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9667" w14:textId="45E240A9" w:rsidR="00820E81" w:rsidRPr="00885BAB" w:rsidRDefault="00820E81" w:rsidP="00820E81">
      <w:pPr>
        <w:jc w:val="center"/>
        <w:rPr>
          <w:b/>
          <w:sz w:val="20"/>
          <w:szCs w:val="20"/>
        </w:rPr>
      </w:pPr>
      <w:r w:rsidRPr="00885BAB">
        <w:rPr>
          <w:b/>
          <w:sz w:val="20"/>
          <w:szCs w:val="20"/>
        </w:rPr>
        <w:t>TA Workload Agreement Form</w:t>
      </w:r>
    </w:p>
    <w:p w14:paraId="619F3F5D" w14:textId="5E5D9AE4" w:rsidR="00885BAB" w:rsidRPr="00885BAB" w:rsidRDefault="001B2756" w:rsidP="00820E81">
      <w:pPr>
        <w:rPr>
          <w:sz w:val="20"/>
          <w:szCs w:val="20"/>
        </w:rPr>
      </w:pPr>
      <w:r w:rsidRPr="00885BAB">
        <w:rPr>
          <w:sz w:val="20"/>
          <w:szCs w:val="20"/>
        </w:rPr>
        <w:t>Course Number</w:t>
      </w:r>
      <w:bookmarkStart w:id="0" w:name="_GoBack"/>
      <w:bookmarkEnd w:id="0"/>
      <w:r w:rsidR="002C5345" w:rsidRPr="00885BAB">
        <w:rPr>
          <w:sz w:val="20"/>
          <w:szCs w:val="20"/>
        </w:rPr>
        <w:t xml:space="preserve">: </w:t>
      </w:r>
      <w:r w:rsidR="00885BAB" w:rsidRPr="00885BAB">
        <w:rPr>
          <w:sz w:val="20"/>
          <w:szCs w:val="20"/>
        </w:rPr>
        <w:t xml:space="preserve"> </w:t>
      </w:r>
      <w:r w:rsidR="00190FDF">
        <w:rPr>
          <w:sz w:val="20"/>
          <w:szCs w:val="20"/>
        </w:rPr>
        <w:t xml:space="preserve">Dinosaur Studies </w:t>
      </w:r>
      <w:r w:rsidR="002C5345" w:rsidRPr="00885BAB">
        <w:rPr>
          <w:sz w:val="20"/>
          <w:szCs w:val="20"/>
        </w:rPr>
        <w:t>175</w:t>
      </w:r>
      <w:r w:rsidR="002C5345" w:rsidRPr="00885BAB">
        <w:rPr>
          <w:sz w:val="20"/>
          <w:szCs w:val="20"/>
        </w:rPr>
        <w:tab/>
      </w:r>
      <w:r w:rsidR="002C5345" w:rsidRPr="00885BAB">
        <w:rPr>
          <w:sz w:val="20"/>
          <w:szCs w:val="20"/>
        </w:rPr>
        <w:tab/>
      </w:r>
      <w:r w:rsidR="00497E79" w:rsidRPr="00885BAB">
        <w:rPr>
          <w:sz w:val="20"/>
          <w:szCs w:val="20"/>
        </w:rPr>
        <w:t xml:space="preserve"> Semester and </w:t>
      </w:r>
      <w:proofErr w:type="gramStart"/>
      <w:r w:rsidR="00497E79" w:rsidRPr="00885BAB">
        <w:rPr>
          <w:sz w:val="20"/>
          <w:szCs w:val="20"/>
        </w:rPr>
        <w:t xml:space="preserve">Year </w:t>
      </w:r>
      <w:r w:rsidR="002C5345" w:rsidRPr="00885BAB">
        <w:rPr>
          <w:sz w:val="20"/>
          <w:szCs w:val="20"/>
        </w:rPr>
        <w:t>:</w:t>
      </w:r>
      <w:proofErr w:type="gramEnd"/>
      <w:r w:rsidR="002C5345" w:rsidRPr="00885BAB">
        <w:rPr>
          <w:sz w:val="20"/>
          <w:szCs w:val="20"/>
        </w:rPr>
        <w:t xml:space="preserve"> Summer 2019</w:t>
      </w:r>
      <w:r w:rsidR="00820E81" w:rsidRPr="00885BAB">
        <w:rPr>
          <w:sz w:val="20"/>
          <w:szCs w:val="20"/>
        </w:rPr>
        <w:t xml:space="preserve"> </w:t>
      </w:r>
    </w:p>
    <w:p w14:paraId="791A001F" w14:textId="74521E7C" w:rsidR="00820E81" w:rsidRPr="00885BAB" w:rsidRDefault="00820E81" w:rsidP="00820E81">
      <w:pPr>
        <w:rPr>
          <w:sz w:val="20"/>
          <w:szCs w:val="20"/>
        </w:rPr>
      </w:pPr>
      <w:r w:rsidRPr="00885BAB">
        <w:rPr>
          <w:sz w:val="20"/>
          <w:szCs w:val="20"/>
        </w:rPr>
        <w:t>Your assignment for this p</w:t>
      </w:r>
      <w:r w:rsidR="00863E0F" w:rsidRPr="00885BAB">
        <w:rPr>
          <w:sz w:val="20"/>
          <w:szCs w:val="20"/>
        </w:rPr>
        <w:t xml:space="preserve">eriod will be at the level of </w:t>
      </w:r>
      <w:r w:rsidR="002D5008" w:rsidRPr="00885BAB">
        <w:rPr>
          <w:sz w:val="20"/>
          <w:szCs w:val="20"/>
        </w:rPr>
        <w:t>50</w:t>
      </w:r>
      <w:r w:rsidRPr="00885BAB">
        <w:rPr>
          <w:sz w:val="20"/>
          <w:szCs w:val="20"/>
        </w:rPr>
        <w:t xml:space="preserve">% time which means you will be expected to work </w:t>
      </w:r>
      <w:r w:rsidR="002D5008" w:rsidRPr="00885BAB">
        <w:rPr>
          <w:sz w:val="20"/>
          <w:szCs w:val="20"/>
        </w:rPr>
        <w:t xml:space="preserve">80 </w:t>
      </w:r>
      <w:r w:rsidR="00863E0F" w:rsidRPr="00885BAB">
        <w:rPr>
          <w:sz w:val="20"/>
          <w:szCs w:val="20"/>
        </w:rPr>
        <w:t>hours over the course of</w:t>
      </w:r>
      <w:r w:rsidR="002D5008" w:rsidRPr="00885BAB">
        <w:rPr>
          <w:sz w:val="20"/>
          <w:szCs w:val="20"/>
        </w:rPr>
        <w:t xml:space="preserve"> the 4-week semester, or about 20</w:t>
      </w:r>
      <w:r w:rsidR="00863E0F" w:rsidRPr="00885BAB">
        <w:rPr>
          <w:sz w:val="20"/>
          <w:szCs w:val="20"/>
        </w:rPr>
        <w:t xml:space="preserve"> </w:t>
      </w:r>
      <w:r w:rsidRPr="00885BAB">
        <w:rPr>
          <w:sz w:val="20"/>
          <w:szCs w:val="20"/>
        </w:rPr>
        <w:t xml:space="preserve">hours per week. Some </w:t>
      </w:r>
      <w:r w:rsidR="002D5008" w:rsidRPr="00885BAB">
        <w:rPr>
          <w:sz w:val="20"/>
          <w:szCs w:val="20"/>
        </w:rPr>
        <w:t>weeks you may work more than 20</w:t>
      </w:r>
      <w:r w:rsidR="00863E0F" w:rsidRPr="00885BAB">
        <w:rPr>
          <w:sz w:val="20"/>
          <w:szCs w:val="20"/>
        </w:rPr>
        <w:t xml:space="preserve"> </w:t>
      </w:r>
      <w:r w:rsidRPr="00885BAB">
        <w:rPr>
          <w:sz w:val="20"/>
          <w:szCs w:val="20"/>
        </w:rPr>
        <w:t>hours and some week</w:t>
      </w:r>
      <w:r w:rsidR="009D564A" w:rsidRPr="00885BAB">
        <w:rPr>
          <w:sz w:val="20"/>
          <w:szCs w:val="20"/>
        </w:rPr>
        <w:t>s</w:t>
      </w:r>
      <w:r w:rsidR="00863E0F" w:rsidRPr="00885BAB">
        <w:rPr>
          <w:sz w:val="20"/>
          <w:szCs w:val="20"/>
        </w:rPr>
        <w:t xml:space="preserve"> you </w:t>
      </w:r>
      <w:r w:rsidR="002C5345" w:rsidRPr="00885BAB">
        <w:rPr>
          <w:sz w:val="20"/>
          <w:szCs w:val="20"/>
        </w:rPr>
        <w:t xml:space="preserve">may </w:t>
      </w:r>
      <w:r w:rsidR="00863E0F" w:rsidRPr="00885BAB">
        <w:rPr>
          <w:sz w:val="20"/>
          <w:szCs w:val="20"/>
        </w:rPr>
        <w:t>work fewer</w:t>
      </w:r>
      <w:r w:rsidR="002C5345" w:rsidRPr="00885BAB">
        <w:rPr>
          <w:sz w:val="20"/>
          <w:szCs w:val="20"/>
        </w:rPr>
        <w:t>. Because this is an online course, the workflow of the instructors depends greatly on the assignment and quiz workflow of the students.</w:t>
      </w:r>
    </w:p>
    <w:p w14:paraId="75839B7F" w14:textId="6716523B" w:rsidR="00820E81" w:rsidRPr="00885BAB" w:rsidRDefault="00820E81" w:rsidP="00820E81">
      <w:pPr>
        <w:rPr>
          <w:sz w:val="20"/>
          <w:szCs w:val="20"/>
        </w:rPr>
      </w:pPr>
      <w:r w:rsidRPr="00885BAB">
        <w:rPr>
          <w:sz w:val="20"/>
          <w:szCs w:val="20"/>
        </w:rPr>
        <w:t xml:space="preserve">The list below outlines your duties and the number of hours you can expect to spend completing them. If you believe you will not be able to complete your assigned tasks within the </w:t>
      </w:r>
      <w:r w:rsidR="00863E0F" w:rsidRPr="00885BAB">
        <w:rPr>
          <w:sz w:val="20"/>
          <w:szCs w:val="20"/>
        </w:rPr>
        <w:t>guidelines above,</w:t>
      </w:r>
      <w:r w:rsidRPr="00885BAB">
        <w:rPr>
          <w:sz w:val="20"/>
          <w:szCs w:val="20"/>
        </w:rPr>
        <w:t xml:space="preserve"> see your course instructor and Graduate Adviser </w:t>
      </w:r>
      <w:r w:rsidRPr="00885BAB">
        <w:rPr>
          <w:sz w:val="20"/>
          <w:szCs w:val="20"/>
          <w:u w:val="single"/>
        </w:rPr>
        <w:t>immediately</w:t>
      </w:r>
      <w:r w:rsidRPr="00885BAB">
        <w:rPr>
          <w:sz w:val="20"/>
          <w:szCs w:val="20"/>
        </w:rPr>
        <w:t>. The course instructor will discuss how you approach your work and will suggest efficiencies that allow you to complete your duties within the contractual guidelines. In rare cases, the instructor may feel it appropriate to adjust the course workload permanently, but that will require approval of the Graduate Committee.</w:t>
      </w:r>
    </w:p>
    <w:p w14:paraId="54F14940" w14:textId="77777777" w:rsidR="00820E81" w:rsidRPr="00885BAB" w:rsidRDefault="00820E81" w:rsidP="00820E81">
      <w:pPr>
        <w:rPr>
          <w:b/>
          <w:sz w:val="20"/>
          <w:szCs w:val="20"/>
        </w:rPr>
      </w:pPr>
      <w:r w:rsidRPr="00885BAB">
        <w:rPr>
          <w:b/>
          <w:sz w:val="20"/>
          <w:szCs w:val="20"/>
        </w:rPr>
        <w:t>List of TA duties</w:t>
      </w:r>
      <w:r w:rsidRPr="00885BAB">
        <w:rPr>
          <w:b/>
          <w:sz w:val="20"/>
          <w:szCs w:val="20"/>
        </w:rPr>
        <w:tab/>
      </w:r>
      <w:r w:rsidRPr="00885BAB">
        <w:rPr>
          <w:b/>
          <w:sz w:val="20"/>
          <w:szCs w:val="20"/>
        </w:rPr>
        <w:tab/>
      </w:r>
      <w:r w:rsidRPr="00885BAB">
        <w:rPr>
          <w:b/>
          <w:sz w:val="20"/>
          <w:szCs w:val="20"/>
        </w:rPr>
        <w:tab/>
      </w:r>
      <w:r w:rsidRPr="00885BAB">
        <w:rPr>
          <w:b/>
          <w:sz w:val="20"/>
          <w:szCs w:val="20"/>
        </w:rPr>
        <w:tab/>
      </w:r>
      <w:r w:rsidRPr="00885BAB">
        <w:rPr>
          <w:b/>
          <w:sz w:val="20"/>
          <w:szCs w:val="20"/>
        </w:rPr>
        <w:tab/>
      </w:r>
      <w:r w:rsidRPr="00885BAB">
        <w:rPr>
          <w:b/>
          <w:sz w:val="20"/>
          <w:szCs w:val="20"/>
        </w:rPr>
        <w:tab/>
      </w:r>
      <w:r w:rsidRPr="00885BAB">
        <w:rPr>
          <w:b/>
          <w:sz w:val="20"/>
          <w:szCs w:val="20"/>
        </w:rPr>
        <w:tab/>
        <w:t>Average # hours/semester</w:t>
      </w:r>
    </w:p>
    <w:tbl>
      <w:tblPr>
        <w:tblStyle w:val="TableGrid"/>
        <w:tblW w:w="0" w:type="auto"/>
        <w:tblLook w:val="04A0" w:firstRow="1" w:lastRow="0" w:firstColumn="1" w:lastColumn="0" w:noHBand="0" w:noVBand="1"/>
      </w:tblPr>
      <w:tblGrid>
        <w:gridCol w:w="5740"/>
        <w:gridCol w:w="3610"/>
      </w:tblGrid>
      <w:tr w:rsidR="00820E81" w:rsidRPr="00885BAB" w14:paraId="27B765B0" w14:textId="77777777" w:rsidTr="00DE0CF9">
        <w:tc>
          <w:tcPr>
            <w:tcW w:w="5868" w:type="dxa"/>
          </w:tcPr>
          <w:p w14:paraId="6853CC34" w14:textId="77777777" w:rsidR="00820E81" w:rsidRPr="00885BAB" w:rsidRDefault="00885BAB" w:rsidP="00DE0CF9">
            <w:pPr>
              <w:rPr>
                <w:sz w:val="20"/>
                <w:szCs w:val="20"/>
              </w:rPr>
            </w:pPr>
            <w:r w:rsidRPr="00885BAB">
              <w:rPr>
                <w:sz w:val="20"/>
                <w:szCs w:val="20"/>
              </w:rPr>
              <w:t>Meetings</w:t>
            </w:r>
            <w:r w:rsidR="00393A36" w:rsidRPr="00885BAB">
              <w:rPr>
                <w:sz w:val="20"/>
                <w:szCs w:val="20"/>
              </w:rPr>
              <w:t xml:space="preserve"> with instructor</w:t>
            </w:r>
          </w:p>
          <w:p w14:paraId="770EC48E" w14:textId="7BE05618" w:rsidR="00885BAB" w:rsidRPr="00885BAB" w:rsidRDefault="00885BAB" w:rsidP="00DE0CF9">
            <w:pPr>
              <w:rPr>
                <w:sz w:val="20"/>
                <w:szCs w:val="20"/>
              </w:rPr>
            </w:pPr>
          </w:p>
        </w:tc>
        <w:tc>
          <w:tcPr>
            <w:tcW w:w="3708" w:type="dxa"/>
          </w:tcPr>
          <w:p w14:paraId="0C976982" w14:textId="7F1F6C54" w:rsidR="00820E81" w:rsidRPr="00885BAB" w:rsidRDefault="00583A3B" w:rsidP="00DE0CF9">
            <w:pPr>
              <w:jc w:val="right"/>
              <w:rPr>
                <w:sz w:val="20"/>
                <w:szCs w:val="20"/>
              </w:rPr>
            </w:pPr>
            <w:r w:rsidRPr="00885BAB">
              <w:rPr>
                <w:sz w:val="20"/>
                <w:szCs w:val="20"/>
              </w:rPr>
              <w:t>6</w:t>
            </w:r>
          </w:p>
        </w:tc>
      </w:tr>
      <w:tr w:rsidR="00820E81" w:rsidRPr="00885BAB" w14:paraId="5B0DAEC7" w14:textId="77777777" w:rsidTr="00DE0CF9">
        <w:tc>
          <w:tcPr>
            <w:tcW w:w="5868" w:type="dxa"/>
          </w:tcPr>
          <w:p w14:paraId="021361CF" w14:textId="77777777" w:rsidR="00820E81" w:rsidRPr="00885BAB" w:rsidRDefault="00497E79" w:rsidP="003E6013">
            <w:pPr>
              <w:rPr>
                <w:sz w:val="20"/>
                <w:szCs w:val="20"/>
              </w:rPr>
            </w:pPr>
            <w:r w:rsidRPr="00885BAB">
              <w:rPr>
                <w:sz w:val="20"/>
                <w:szCs w:val="20"/>
              </w:rPr>
              <w:t xml:space="preserve">Course content updates and quiz </w:t>
            </w:r>
            <w:r w:rsidR="003E6013" w:rsidRPr="00885BAB">
              <w:rPr>
                <w:sz w:val="20"/>
                <w:szCs w:val="20"/>
              </w:rPr>
              <w:t>modifications</w:t>
            </w:r>
          </w:p>
          <w:p w14:paraId="41C4D306" w14:textId="71CDDFE6" w:rsidR="00885BAB" w:rsidRPr="00885BAB" w:rsidRDefault="00885BAB" w:rsidP="003E6013">
            <w:pPr>
              <w:rPr>
                <w:sz w:val="20"/>
                <w:szCs w:val="20"/>
              </w:rPr>
            </w:pPr>
          </w:p>
        </w:tc>
        <w:tc>
          <w:tcPr>
            <w:tcW w:w="3708" w:type="dxa"/>
          </w:tcPr>
          <w:p w14:paraId="36E06EF6" w14:textId="577FFC4C" w:rsidR="00820E81" w:rsidRPr="00885BAB" w:rsidRDefault="00885BAB" w:rsidP="00DE0CF9">
            <w:pPr>
              <w:jc w:val="right"/>
              <w:rPr>
                <w:sz w:val="20"/>
                <w:szCs w:val="20"/>
              </w:rPr>
            </w:pPr>
            <w:r w:rsidRPr="00885BAB">
              <w:rPr>
                <w:sz w:val="20"/>
                <w:szCs w:val="20"/>
              </w:rPr>
              <w:t>8</w:t>
            </w:r>
          </w:p>
        </w:tc>
      </w:tr>
      <w:tr w:rsidR="00820E81" w:rsidRPr="00885BAB" w14:paraId="7E20C5A9" w14:textId="77777777" w:rsidTr="00DE0CF9">
        <w:tc>
          <w:tcPr>
            <w:tcW w:w="5868" w:type="dxa"/>
          </w:tcPr>
          <w:p w14:paraId="66107BD2" w14:textId="77777777" w:rsidR="00820E81" w:rsidRPr="00885BAB" w:rsidRDefault="00820E81" w:rsidP="00497E79">
            <w:pPr>
              <w:rPr>
                <w:sz w:val="20"/>
                <w:szCs w:val="20"/>
              </w:rPr>
            </w:pPr>
            <w:r w:rsidRPr="00885BAB">
              <w:rPr>
                <w:sz w:val="20"/>
                <w:szCs w:val="20"/>
              </w:rPr>
              <w:t>Grading</w:t>
            </w:r>
            <w:r w:rsidR="00497E79" w:rsidRPr="00885BAB">
              <w:rPr>
                <w:sz w:val="20"/>
                <w:szCs w:val="20"/>
              </w:rPr>
              <w:t xml:space="preserve"> student content </w:t>
            </w:r>
            <w:r w:rsidR="00885BAB" w:rsidRPr="00885BAB">
              <w:rPr>
                <w:sz w:val="20"/>
                <w:szCs w:val="20"/>
              </w:rPr>
              <w:t>vis-à-vis rubrics per</w:t>
            </w:r>
            <w:r w:rsidR="002C5345" w:rsidRPr="00885BAB">
              <w:rPr>
                <w:sz w:val="20"/>
                <w:szCs w:val="20"/>
              </w:rPr>
              <w:t xml:space="preserve"> the</w:t>
            </w:r>
            <w:r w:rsidR="00863E0F" w:rsidRPr="00885BAB">
              <w:rPr>
                <w:sz w:val="20"/>
                <w:szCs w:val="20"/>
              </w:rPr>
              <w:t xml:space="preserve"> course syllabus</w:t>
            </w:r>
            <w:r w:rsidR="002C5345" w:rsidRPr="00885BAB">
              <w:rPr>
                <w:sz w:val="20"/>
                <w:szCs w:val="20"/>
              </w:rPr>
              <w:t>; grading will be equally divided between TA/s and course instructor. Grading should be done regularly as students complete it in order to ensure prompt student feedback.</w:t>
            </w:r>
            <w:r w:rsidR="00885BAB" w:rsidRPr="00885BAB">
              <w:rPr>
                <w:sz w:val="20"/>
                <w:szCs w:val="20"/>
              </w:rPr>
              <w:t xml:space="preserve"> Graded content includes: Facebook posts, Tweets, critical reflection discussion posts.</w:t>
            </w:r>
          </w:p>
          <w:p w14:paraId="3B80B4B8" w14:textId="150B1AD1" w:rsidR="00885BAB" w:rsidRPr="00885BAB" w:rsidRDefault="00885BAB" w:rsidP="00497E79">
            <w:pPr>
              <w:rPr>
                <w:sz w:val="20"/>
                <w:szCs w:val="20"/>
              </w:rPr>
            </w:pPr>
          </w:p>
        </w:tc>
        <w:tc>
          <w:tcPr>
            <w:tcW w:w="3708" w:type="dxa"/>
          </w:tcPr>
          <w:p w14:paraId="53A1B81B" w14:textId="5A3678FB" w:rsidR="00820E81" w:rsidRPr="00885BAB" w:rsidRDefault="00885BAB" w:rsidP="00DE0CF9">
            <w:pPr>
              <w:jc w:val="right"/>
              <w:rPr>
                <w:sz w:val="20"/>
                <w:szCs w:val="20"/>
              </w:rPr>
            </w:pPr>
            <w:r w:rsidRPr="00885BAB">
              <w:rPr>
                <w:sz w:val="20"/>
                <w:szCs w:val="20"/>
              </w:rPr>
              <w:t>44</w:t>
            </w:r>
          </w:p>
        </w:tc>
      </w:tr>
      <w:tr w:rsidR="00820E81" w:rsidRPr="00885BAB" w14:paraId="59B50568" w14:textId="77777777" w:rsidTr="00DE0CF9">
        <w:tc>
          <w:tcPr>
            <w:tcW w:w="5868" w:type="dxa"/>
          </w:tcPr>
          <w:p w14:paraId="68BB8CFE" w14:textId="77777777" w:rsidR="00820E81" w:rsidRPr="00885BAB" w:rsidRDefault="00393A36" w:rsidP="00DE0CF9">
            <w:pPr>
              <w:rPr>
                <w:sz w:val="20"/>
                <w:szCs w:val="20"/>
              </w:rPr>
            </w:pPr>
            <w:r w:rsidRPr="00885BAB">
              <w:rPr>
                <w:sz w:val="20"/>
                <w:szCs w:val="20"/>
              </w:rPr>
              <w:t>Student communication, follow up, and troubleshooting</w:t>
            </w:r>
            <w:r w:rsidR="002C5345" w:rsidRPr="00885BAB">
              <w:rPr>
                <w:sz w:val="20"/>
                <w:szCs w:val="20"/>
              </w:rPr>
              <w:t xml:space="preserve">; responding to </w:t>
            </w:r>
            <w:r w:rsidR="00885BAB" w:rsidRPr="00885BAB">
              <w:rPr>
                <w:sz w:val="20"/>
                <w:szCs w:val="20"/>
              </w:rPr>
              <w:t xml:space="preserve">Canvas </w:t>
            </w:r>
            <w:r w:rsidR="002C5345" w:rsidRPr="00885BAB">
              <w:rPr>
                <w:sz w:val="20"/>
                <w:szCs w:val="20"/>
              </w:rPr>
              <w:t xml:space="preserve">online discussion questions and emails, </w:t>
            </w:r>
            <w:r w:rsidR="00885BAB" w:rsidRPr="00885BAB">
              <w:rPr>
                <w:sz w:val="20"/>
                <w:szCs w:val="20"/>
              </w:rPr>
              <w:t xml:space="preserve">replying to posts, encouraging student interaction, etc.  </w:t>
            </w:r>
          </w:p>
          <w:p w14:paraId="4A4BED23" w14:textId="4B5A7807" w:rsidR="00885BAB" w:rsidRPr="00885BAB" w:rsidRDefault="00885BAB" w:rsidP="00DE0CF9">
            <w:pPr>
              <w:rPr>
                <w:sz w:val="20"/>
                <w:szCs w:val="20"/>
              </w:rPr>
            </w:pPr>
          </w:p>
        </w:tc>
        <w:tc>
          <w:tcPr>
            <w:tcW w:w="3708" w:type="dxa"/>
          </w:tcPr>
          <w:p w14:paraId="5DD54496" w14:textId="2F5C3E48" w:rsidR="00820E81" w:rsidRPr="00885BAB" w:rsidRDefault="00885BAB" w:rsidP="00DE0CF9">
            <w:pPr>
              <w:jc w:val="right"/>
              <w:rPr>
                <w:sz w:val="20"/>
                <w:szCs w:val="20"/>
              </w:rPr>
            </w:pPr>
            <w:r w:rsidRPr="00885BAB">
              <w:rPr>
                <w:sz w:val="20"/>
                <w:szCs w:val="20"/>
              </w:rPr>
              <w:t>14</w:t>
            </w:r>
          </w:p>
        </w:tc>
      </w:tr>
      <w:tr w:rsidR="00820E81" w:rsidRPr="00885BAB" w14:paraId="5EA7955A" w14:textId="77777777" w:rsidTr="00DE0CF9">
        <w:tc>
          <w:tcPr>
            <w:tcW w:w="5868" w:type="dxa"/>
          </w:tcPr>
          <w:p w14:paraId="47ED2B59" w14:textId="77777777" w:rsidR="00820E81" w:rsidRPr="00885BAB" w:rsidRDefault="00393A36" w:rsidP="00DE0CF9">
            <w:pPr>
              <w:rPr>
                <w:sz w:val="20"/>
                <w:szCs w:val="20"/>
              </w:rPr>
            </w:pPr>
            <w:r w:rsidRPr="00885BAB">
              <w:rPr>
                <w:sz w:val="20"/>
                <w:szCs w:val="20"/>
              </w:rPr>
              <w:t>Grad</w:t>
            </w:r>
            <w:r w:rsidR="00885BAB" w:rsidRPr="00885BAB">
              <w:rPr>
                <w:sz w:val="20"/>
                <w:szCs w:val="20"/>
              </w:rPr>
              <w:t>e book clean up</w:t>
            </w:r>
            <w:r w:rsidRPr="00885BAB">
              <w:rPr>
                <w:sz w:val="20"/>
                <w:szCs w:val="20"/>
              </w:rPr>
              <w:t>:  curving scores (if needed); ensuring al</w:t>
            </w:r>
            <w:r w:rsidR="00497E79" w:rsidRPr="00885BAB">
              <w:rPr>
                <w:sz w:val="20"/>
                <w:szCs w:val="20"/>
              </w:rPr>
              <w:t>ignment with online grade book, etc.</w:t>
            </w:r>
          </w:p>
          <w:p w14:paraId="109D5B99" w14:textId="3C9C015D" w:rsidR="00885BAB" w:rsidRPr="00885BAB" w:rsidRDefault="00885BAB" w:rsidP="00DE0CF9">
            <w:pPr>
              <w:rPr>
                <w:sz w:val="20"/>
                <w:szCs w:val="20"/>
              </w:rPr>
            </w:pPr>
          </w:p>
        </w:tc>
        <w:tc>
          <w:tcPr>
            <w:tcW w:w="3708" w:type="dxa"/>
          </w:tcPr>
          <w:p w14:paraId="7FCFB6DF" w14:textId="1BE3BF60" w:rsidR="00820E81" w:rsidRPr="00885BAB" w:rsidRDefault="00885BAB" w:rsidP="00885BAB">
            <w:pPr>
              <w:jc w:val="center"/>
              <w:rPr>
                <w:sz w:val="20"/>
                <w:szCs w:val="20"/>
              </w:rPr>
            </w:pPr>
            <w:r w:rsidRPr="00885BAB">
              <w:rPr>
                <w:sz w:val="20"/>
                <w:szCs w:val="20"/>
              </w:rPr>
              <w:t xml:space="preserve">                                                                   4</w:t>
            </w:r>
          </w:p>
        </w:tc>
      </w:tr>
      <w:tr w:rsidR="00393A36" w:rsidRPr="00885BAB" w14:paraId="438C0C6A" w14:textId="77777777" w:rsidTr="00DE0CF9">
        <w:tc>
          <w:tcPr>
            <w:tcW w:w="5868" w:type="dxa"/>
          </w:tcPr>
          <w:p w14:paraId="7CB287E7" w14:textId="77777777" w:rsidR="00393A36" w:rsidRPr="00885BAB" w:rsidRDefault="00393A36" w:rsidP="00DE0CF9">
            <w:pPr>
              <w:rPr>
                <w:sz w:val="20"/>
                <w:szCs w:val="20"/>
              </w:rPr>
            </w:pPr>
            <w:r w:rsidRPr="00885BAB">
              <w:rPr>
                <w:sz w:val="20"/>
                <w:szCs w:val="20"/>
              </w:rPr>
              <w:t>Online course</w:t>
            </w:r>
            <w:r w:rsidR="002C5345" w:rsidRPr="00885BAB">
              <w:rPr>
                <w:sz w:val="20"/>
                <w:szCs w:val="20"/>
              </w:rPr>
              <w:t xml:space="preserve"> tech trouble shooting: Canvas, blog/WordPress, twitter, Facebook page, etc.</w:t>
            </w:r>
          </w:p>
          <w:p w14:paraId="5E197FC6" w14:textId="70A4C8A6" w:rsidR="00885BAB" w:rsidRPr="00885BAB" w:rsidRDefault="00885BAB" w:rsidP="00DE0CF9">
            <w:pPr>
              <w:rPr>
                <w:sz w:val="20"/>
                <w:szCs w:val="20"/>
              </w:rPr>
            </w:pPr>
          </w:p>
        </w:tc>
        <w:tc>
          <w:tcPr>
            <w:tcW w:w="3708" w:type="dxa"/>
          </w:tcPr>
          <w:p w14:paraId="1347C638" w14:textId="04A19C84" w:rsidR="00393A36" w:rsidRPr="00885BAB" w:rsidRDefault="00885BAB" w:rsidP="00DE0CF9">
            <w:pPr>
              <w:jc w:val="right"/>
              <w:rPr>
                <w:sz w:val="20"/>
                <w:szCs w:val="20"/>
              </w:rPr>
            </w:pPr>
            <w:r w:rsidRPr="00885BAB">
              <w:rPr>
                <w:sz w:val="20"/>
                <w:szCs w:val="20"/>
              </w:rPr>
              <w:t>4</w:t>
            </w:r>
          </w:p>
        </w:tc>
      </w:tr>
      <w:tr w:rsidR="00820E81" w:rsidRPr="00885BAB" w14:paraId="52C6FA9F" w14:textId="77777777" w:rsidTr="00DE0CF9">
        <w:tc>
          <w:tcPr>
            <w:tcW w:w="5868" w:type="dxa"/>
          </w:tcPr>
          <w:p w14:paraId="6EC50F94" w14:textId="77777777" w:rsidR="00820E81" w:rsidRPr="00885BAB" w:rsidRDefault="00820E81" w:rsidP="00DE0CF9">
            <w:pPr>
              <w:rPr>
                <w:sz w:val="20"/>
                <w:szCs w:val="20"/>
              </w:rPr>
            </w:pPr>
            <w:r w:rsidRPr="00885BAB">
              <w:rPr>
                <w:sz w:val="20"/>
                <w:szCs w:val="20"/>
              </w:rPr>
              <w:t>Total</w:t>
            </w:r>
          </w:p>
        </w:tc>
        <w:tc>
          <w:tcPr>
            <w:tcW w:w="3708" w:type="dxa"/>
          </w:tcPr>
          <w:p w14:paraId="18F38F23" w14:textId="7AB1002B" w:rsidR="00820E81" w:rsidRPr="00885BAB" w:rsidRDefault="003E6013" w:rsidP="00EF7C74">
            <w:pPr>
              <w:jc w:val="right"/>
              <w:rPr>
                <w:sz w:val="20"/>
                <w:szCs w:val="20"/>
              </w:rPr>
            </w:pPr>
            <w:r w:rsidRPr="00885BAB">
              <w:rPr>
                <w:sz w:val="20"/>
                <w:szCs w:val="20"/>
              </w:rPr>
              <w:t>80</w:t>
            </w:r>
          </w:p>
        </w:tc>
      </w:tr>
    </w:tbl>
    <w:p w14:paraId="526CFA13" w14:textId="499F2542" w:rsidR="00820E81" w:rsidRPr="00885BAB" w:rsidRDefault="00885BAB" w:rsidP="00820E81">
      <w:pPr>
        <w:rPr>
          <w:sz w:val="20"/>
          <w:szCs w:val="20"/>
        </w:rPr>
      </w:pPr>
      <w:r>
        <w:rPr>
          <w:sz w:val="20"/>
          <w:szCs w:val="20"/>
        </w:rPr>
        <w:br/>
      </w:r>
      <w:r w:rsidR="00820E81" w:rsidRPr="00885BAB">
        <w:rPr>
          <w:sz w:val="20"/>
          <w:szCs w:val="20"/>
        </w:rPr>
        <w:t>We have reviewed and agreed to this description of TA duties and time averages.</w:t>
      </w:r>
    </w:p>
    <w:p w14:paraId="2A5ADE9D" w14:textId="32B8CECB" w:rsidR="00820E81" w:rsidRPr="00885BAB" w:rsidRDefault="00820E81" w:rsidP="00820E81">
      <w:pPr>
        <w:rPr>
          <w:sz w:val="20"/>
          <w:szCs w:val="20"/>
        </w:rPr>
      </w:pPr>
      <w:r w:rsidRPr="00885BAB">
        <w:rPr>
          <w:sz w:val="20"/>
          <w:szCs w:val="20"/>
        </w:rPr>
        <w:t>____________________________________________________________</w:t>
      </w:r>
      <w:r w:rsidRPr="00885BAB">
        <w:rPr>
          <w:sz w:val="20"/>
          <w:szCs w:val="20"/>
        </w:rPr>
        <w:tab/>
        <w:t>__________________</w:t>
      </w:r>
      <w:r w:rsidR="00885BAB">
        <w:rPr>
          <w:sz w:val="20"/>
          <w:szCs w:val="20"/>
        </w:rPr>
        <w:br/>
      </w:r>
      <w:r w:rsidRPr="00885BAB">
        <w:rPr>
          <w:sz w:val="20"/>
          <w:szCs w:val="20"/>
        </w:rPr>
        <w:t>TA Name</w:t>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t>Date</w:t>
      </w:r>
    </w:p>
    <w:p w14:paraId="2353FA92" w14:textId="77EF1E27" w:rsidR="00F15EAD" w:rsidRPr="00885BAB" w:rsidRDefault="00820E81">
      <w:pPr>
        <w:rPr>
          <w:sz w:val="20"/>
          <w:szCs w:val="20"/>
        </w:rPr>
      </w:pPr>
      <w:r w:rsidRPr="00885BAB">
        <w:rPr>
          <w:sz w:val="20"/>
          <w:szCs w:val="20"/>
        </w:rPr>
        <w:t>____________________________________________________________</w:t>
      </w:r>
      <w:r w:rsidRPr="00885BAB">
        <w:rPr>
          <w:sz w:val="20"/>
          <w:szCs w:val="20"/>
        </w:rPr>
        <w:tab/>
        <w:t>__________________</w:t>
      </w:r>
      <w:r w:rsidR="00885BAB">
        <w:rPr>
          <w:sz w:val="20"/>
          <w:szCs w:val="20"/>
        </w:rPr>
        <w:br/>
      </w:r>
      <w:r w:rsidRPr="00885BAB">
        <w:rPr>
          <w:sz w:val="20"/>
          <w:szCs w:val="20"/>
        </w:rPr>
        <w:t>Instructor Name</w:t>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r>
      <w:r w:rsidRPr="00885BAB">
        <w:rPr>
          <w:sz w:val="20"/>
          <w:szCs w:val="20"/>
        </w:rPr>
        <w:tab/>
        <w:t>Date</w:t>
      </w:r>
    </w:p>
    <w:sectPr w:rsidR="00F15EAD" w:rsidRPr="00885BAB" w:rsidSect="00885BA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81"/>
    <w:rsid w:val="00190FDF"/>
    <w:rsid w:val="001B2756"/>
    <w:rsid w:val="00271355"/>
    <w:rsid w:val="002C5345"/>
    <w:rsid w:val="002D5008"/>
    <w:rsid w:val="0035272B"/>
    <w:rsid w:val="00393A36"/>
    <w:rsid w:val="003D30ED"/>
    <w:rsid w:val="003E6013"/>
    <w:rsid w:val="00460635"/>
    <w:rsid w:val="00497E79"/>
    <w:rsid w:val="00583A3B"/>
    <w:rsid w:val="00820E81"/>
    <w:rsid w:val="00863E0F"/>
    <w:rsid w:val="00885BAB"/>
    <w:rsid w:val="009A5B62"/>
    <w:rsid w:val="009D564A"/>
    <w:rsid w:val="00BF7467"/>
    <w:rsid w:val="00CC2C4F"/>
    <w:rsid w:val="00DC53CA"/>
    <w:rsid w:val="00DE0CF9"/>
    <w:rsid w:val="00EF7C74"/>
    <w:rsid w:val="00F15EAD"/>
    <w:rsid w:val="00F9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71278"/>
  <w15:docId w15:val="{960C99CB-BF31-9F48-B6FB-939532AF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Aarli</dc:creator>
  <cp:lastModifiedBy>Brian Bubenzer</cp:lastModifiedBy>
  <cp:revision>2</cp:revision>
  <cp:lastPrinted>2017-04-26T19:48:00Z</cp:lastPrinted>
  <dcterms:created xsi:type="dcterms:W3CDTF">2019-11-19T15:26:00Z</dcterms:created>
  <dcterms:modified xsi:type="dcterms:W3CDTF">2019-11-19T15:26:00Z</dcterms:modified>
</cp:coreProperties>
</file>