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BC39E" w14:textId="77777777" w:rsidR="00397FAE" w:rsidRDefault="00232947" w:rsidP="00232947">
      <w:pPr>
        <w:pStyle w:val="Heading1"/>
        <w:jc w:val="center"/>
      </w:pPr>
      <w:r>
        <w:t xml:space="preserve">DOL SALARY THRESHOLD CHANGES </w:t>
      </w:r>
    </w:p>
    <w:p w14:paraId="188C595F" w14:textId="77777777" w:rsidR="00F86493" w:rsidRDefault="00232947" w:rsidP="00232947">
      <w:pPr>
        <w:pStyle w:val="Heading1"/>
        <w:jc w:val="center"/>
      </w:pPr>
      <w:r>
        <w:t>FAQs FOR ADMINISTRATORS</w:t>
      </w:r>
    </w:p>
    <w:p w14:paraId="5B4D4FBD" w14:textId="64AA5039" w:rsidR="00401689" w:rsidRDefault="007C2647" w:rsidP="00401689">
      <w:pPr>
        <w:pStyle w:val="Heading2"/>
        <w:jc w:val="center"/>
      </w:pPr>
      <w:r>
        <w:t>11/19</w:t>
      </w:r>
      <w:r w:rsidR="00695FFD">
        <w:t>/2019</w:t>
      </w:r>
    </w:p>
    <w:p w14:paraId="2B417543" w14:textId="7ADBA9FD" w:rsidR="003F39A8" w:rsidRDefault="00D822C8" w:rsidP="00312F95">
      <w:pPr>
        <w:tabs>
          <w:tab w:val="left" w:pos="2340"/>
        </w:tabs>
        <w:spacing w:after="0"/>
        <w:jc w:val="center"/>
        <w:rPr>
          <w:i/>
        </w:rPr>
      </w:pPr>
      <w:r w:rsidRPr="00BF674C">
        <w:rPr>
          <w:i/>
          <w:u w:val="single"/>
        </w:rPr>
        <w:t>Please note</w:t>
      </w:r>
      <w:r w:rsidRPr="00BF674C">
        <w:rPr>
          <w:i/>
        </w:rPr>
        <w:t xml:space="preserve">:  </w:t>
      </w:r>
      <w:r w:rsidR="00312F95">
        <w:rPr>
          <w:i/>
        </w:rPr>
        <w:t>T</w:t>
      </w:r>
      <w:r w:rsidR="00BF674C" w:rsidRPr="00BF674C">
        <w:rPr>
          <w:i/>
        </w:rPr>
        <w:t xml:space="preserve">his document is updated </w:t>
      </w:r>
      <w:r w:rsidR="004853CD">
        <w:rPr>
          <w:i/>
        </w:rPr>
        <w:t xml:space="preserve">as questions come in </w:t>
      </w:r>
      <w:r w:rsidR="00312F95">
        <w:rPr>
          <w:i/>
        </w:rPr>
        <w:t>so</w:t>
      </w:r>
      <w:r w:rsidR="00BF674C" w:rsidRPr="00BF674C">
        <w:rPr>
          <w:i/>
        </w:rPr>
        <w:t xml:space="preserve"> e</w:t>
      </w:r>
      <w:r w:rsidRPr="00BF674C">
        <w:rPr>
          <w:i/>
        </w:rPr>
        <w:t>ach question</w:t>
      </w:r>
      <w:r w:rsidR="0042753F">
        <w:rPr>
          <w:i/>
        </w:rPr>
        <w:t xml:space="preserve"> </w:t>
      </w:r>
      <w:r w:rsidRPr="00BF674C">
        <w:rPr>
          <w:i/>
        </w:rPr>
        <w:t>has a</w:t>
      </w:r>
      <w:r w:rsidR="0042753F">
        <w:rPr>
          <w:i/>
        </w:rPr>
        <w:t>n individual</w:t>
      </w:r>
      <w:r w:rsidRPr="00BF674C">
        <w:rPr>
          <w:i/>
        </w:rPr>
        <w:t xml:space="preserve"> revision date.</w:t>
      </w:r>
      <w:r w:rsidR="000F6562">
        <w:rPr>
          <w:i/>
        </w:rPr>
        <w:t xml:space="preserve">  </w:t>
      </w:r>
    </w:p>
    <w:p w14:paraId="4E61C1B4" w14:textId="77777777" w:rsidR="00B643CE" w:rsidRDefault="00B643CE" w:rsidP="00B643CE">
      <w:pPr>
        <w:spacing w:after="0" w:line="240" w:lineRule="auto"/>
        <w:ind w:left="540" w:hanging="540"/>
        <w:rPr>
          <w:color w:val="2E74B5" w:themeColor="accent1" w:themeShade="BF"/>
          <w:sz w:val="24"/>
          <w:szCs w:val="24"/>
        </w:rPr>
      </w:pPr>
    </w:p>
    <w:p w14:paraId="1750F0C2" w14:textId="77777777" w:rsidR="00B643CE" w:rsidRPr="006078FD" w:rsidRDefault="00B643CE" w:rsidP="00367EC6">
      <w:pPr>
        <w:pStyle w:val="Heading2"/>
      </w:pPr>
      <w:r>
        <w:t>EFFECTIVE DATE – CHANGE TO NON-EXEMPT</w:t>
      </w:r>
    </w:p>
    <w:p w14:paraId="1730F834" w14:textId="77777777" w:rsidR="0068140B" w:rsidRDefault="0068140B" w:rsidP="00AC4B6C">
      <w:pPr>
        <w:spacing w:after="0"/>
        <w:ind w:left="540" w:hanging="540"/>
      </w:pPr>
    </w:p>
    <w:p w14:paraId="4CAE9F6F" w14:textId="3B9E47E2" w:rsidR="00B643CE" w:rsidRDefault="00B643CE" w:rsidP="00444DCD">
      <w:pPr>
        <w:spacing w:after="0"/>
        <w:ind w:left="810" w:hanging="810"/>
      </w:pPr>
      <w:r>
        <w:t>Q:</w:t>
      </w:r>
      <w:r w:rsidR="00444DCD">
        <w:tab/>
      </w:r>
      <w:r>
        <w:t>What will be the effective date for employees that will change from exempt to non-exempt?</w:t>
      </w:r>
    </w:p>
    <w:p w14:paraId="6227362C" w14:textId="6A938C94" w:rsidR="00B643CE" w:rsidRDefault="00B643CE" w:rsidP="00444DCD">
      <w:pPr>
        <w:spacing w:after="0"/>
        <w:ind w:left="810" w:hanging="810"/>
      </w:pPr>
      <w:r>
        <w:t>A:</w:t>
      </w:r>
      <w:r>
        <w:tab/>
        <w:t xml:space="preserve">This is dependent on their current pay frequency. Employees that change from exempt to non-exempt and are currently paid </w:t>
      </w:r>
      <w:r w:rsidRPr="007E7F8A">
        <w:rPr>
          <w:b/>
        </w:rPr>
        <w:t>biweekly</w:t>
      </w:r>
      <w:r>
        <w:t xml:space="preserve"> will be effective </w:t>
      </w:r>
      <w:r w:rsidR="00695FFD">
        <w:t>December 22, 2019</w:t>
      </w:r>
      <w:r>
        <w:t xml:space="preserve">. Employees that change from exempt to non-exempt and are currently paid </w:t>
      </w:r>
      <w:r>
        <w:rPr>
          <w:b/>
        </w:rPr>
        <w:t>monthl</w:t>
      </w:r>
      <w:r w:rsidRPr="007E7F8A">
        <w:rPr>
          <w:b/>
        </w:rPr>
        <w:t>y</w:t>
      </w:r>
      <w:r>
        <w:t xml:space="preserve"> will be effective </w:t>
      </w:r>
      <w:r w:rsidR="00695FFD">
        <w:t>January 1, 2020</w:t>
      </w:r>
      <w:r>
        <w:t>.</w:t>
      </w:r>
      <w:r w:rsidR="00FF1E86">
        <w:t xml:space="preserve">  (Rev </w:t>
      </w:r>
      <w:r w:rsidR="00695FFD">
        <w:t>09/26/19</w:t>
      </w:r>
      <w:r w:rsidR="00FF1E86">
        <w:t>)</w:t>
      </w:r>
    </w:p>
    <w:p w14:paraId="15560F74" w14:textId="77777777" w:rsidR="004901A3" w:rsidRDefault="004901A3" w:rsidP="00444DCD">
      <w:pPr>
        <w:spacing w:after="0"/>
        <w:ind w:left="540" w:hanging="540"/>
      </w:pPr>
    </w:p>
    <w:p w14:paraId="219B83F9" w14:textId="1A5F717C" w:rsidR="004901A3" w:rsidRDefault="004901A3" w:rsidP="00444DCD">
      <w:pPr>
        <w:spacing w:after="0"/>
        <w:ind w:left="810" w:hanging="810"/>
      </w:pPr>
      <w:r>
        <w:t>Q:</w:t>
      </w:r>
      <w:r>
        <w:tab/>
        <w:t>Does this mean</w:t>
      </w:r>
      <w:r w:rsidR="00E75526">
        <w:t xml:space="preserve"> an</w:t>
      </w:r>
      <w:r>
        <w:t xml:space="preserve"> employee who </w:t>
      </w:r>
      <w:r w:rsidR="006D65A1">
        <w:t>is paid</w:t>
      </w:r>
      <w:r>
        <w:t xml:space="preserve"> monthly and move</w:t>
      </w:r>
      <w:r w:rsidR="00E75526">
        <w:t>s</w:t>
      </w:r>
      <w:r>
        <w:t xml:space="preserve"> from exempt to non-exempt will start tracking time on a </w:t>
      </w:r>
      <w:r w:rsidR="00695FFD">
        <w:t>Wedne</w:t>
      </w:r>
      <w:r>
        <w:t>sday?</w:t>
      </w:r>
    </w:p>
    <w:p w14:paraId="6622AF16" w14:textId="3E4F32F1" w:rsidR="00FB4357" w:rsidRDefault="00444DCD" w:rsidP="00444DCD">
      <w:pPr>
        <w:spacing w:after="0"/>
        <w:ind w:left="810" w:hanging="810"/>
      </w:pPr>
      <w:r>
        <w:t>A:</w:t>
      </w:r>
      <w:r>
        <w:tab/>
      </w:r>
      <w:r w:rsidR="004901A3">
        <w:t xml:space="preserve">Yes. It is in the employee’s best interest to receive their entire </w:t>
      </w:r>
      <w:r w:rsidR="00695FFD">
        <w:t>Dec</w:t>
      </w:r>
      <w:r w:rsidR="004901A3">
        <w:t xml:space="preserve">ember paycheck therefore the time –tracking will not need to begin until </w:t>
      </w:r>
      <w:r w:rsidR="00695FFD">
        <w:t>January 1. (Rev 9/26/19</w:t>
      </w:r>
      <w:r w:rsidR="004901A3">
        <w:t>)</w:t>
      </w:r>
    </w:p>
    <w:p w14:paraId="0ECB8024" w14:textId="32539959" w:rsidR="00444DCD" w:rsidRDefault="00444DCD" w:rsidP="00444DCD">
      <w:pPr>
        <w:spacing w:after="0"/>
        <w:ind w:left="540" w:hanging="540"/>
      </w:pPr>
    </w:p>
    <w:p w14:paraId="0851EC8A" w14:textId="3593879B" w:rsidR="00444DCD" w:rsidRDefault="00444DCD" w:rsidP="00444DCD">
      <w:pPr>
        <w:spacing w:after="0"/>
        <w:ind w:left="810" w:hanging="810"/>
        <w:rPr>
          <w:color w:val="000000" w:themeColor="text1"/>
        </w:rPr>
      </w:pPr>
      <w:r>
        <w:rPr>
          <w:color w:val="000000" w:themeColor="text1"/>
        </w:rPr>
        <w:t>Q:</w:t>
      </w:r>
      <w:r>
        <w:rPr>
          <w:color w:val="000000" w:themeColor="text1"/>
        </w:rPr>
        <w:tab/>
        <w:t xml:space="preserve">Employees who become nonexempt on </w:t>
      </w:r>
      <w:r w:rsidR="00695FFD">
        <w:rPr>
          <w:color w:val="000000" w:themeColor="text1"/>
        </w:rPr>
        <w:t>January 1, 2020</w:t>
      </w:r>
      <w:r>
        <w:rPr>
          <w:color w:val="000000" w:themeColor="text1"/>
        </w:rPr>
        <w:t xml:space="preserve"> will do so in the middle of a work week.  If they work over 40 hours during that week, will they receive overtime compensation?  What hours worked are counted for that week, for</w:t>
      </w:r>
      <w:r w:rsidRPr="00EA79F6">
        <w:rPr>
          <w:color w:val="000000" w:themeColor="text1"/>
        </w:rPr>
        <w:t xml:space="preserve"> </w:t>
      </w:r>
      <w:r>
        <w:rPr>
          <w:color w:val="000000" w:themeColor="text1"/>
        </w:rPr>
        <w:t xml:space="preserve">overtime compensation calculation?  </w:t>
      </w:r>
    </w:p>
    <w:p w14:paraId="49EC1D02" w14:textId="6C711017" w:rsidR="00444DCD" w:rsidRDefault="00444DCD" w:rsidP="00444DCD">
      <w:pPr>
        <w:pStyle w:val="PlainText"/>
        <w:ind w:left="810" w:hanging="810"/>
        <w:rPr>
          <w:i/>
          <w:iCs/>
        </w:rPr>
      </w:pPr>
      <w:r>
        <w:rPr>
          <w:color w:val="000000" w:themeColor="text1"/>
        </w:rPr>
        <w:t xml:space="preserve">A:     </w:t>
      </w:r>
      <w:r>
        <w:rPr>
          <w:color w:val="000000" w:themeColor="text1"/>
        </w:rPr>
        <w:tab/>
        <w:t xml:space="preserve">Hours worked </w:t>
      </w:r>
      <w:r w:rsidR="00695FFD">
        <w:rPr>
          <w:color w:val="000000" w:themeColor="text1"/>
        </w:rPr>
        <w:t>Wedne</w:t>
      </w:r>
      <w:r>
        <w:rPr>
          <w:color w:val="000000" w:themeColor="text1"/>
        </w:rPr>
        <w:t xml:space="preserve">sday </w:t>
      </w:r>
      <w:r w:rsidR="00695FFD">
        <w:rPr>
          <w:color w:val="000000" w:themeColor="text1"/>
        </w:rPr>
        <w:t>January</w:t>
      </w:r>
      <w:r>
        <w:rPr>
          <w:color w:val="000000" w:themeColor="text1"/>
        </w:rPr>
        <w:t xml:space="preserve"> 1 through Saturday </w:t>
      </w:r>
      <w:r w:rsidR="00695FFD">
        <w:rPr>
          <w:color w:val="000000" w:themeColor="text1"/>
        </w:rPr>
        <w:t>January 4</w:t>
      </w:r>
      <w:r>
        <w:rPr>
          <w:color w:val="000000" w:themeColor="text1"/>
        </w:rPr>
        <w:t xml:space="preserve"> will count towards hours worked for that week.  The employee will receive overtime compensation for that week only if he/she works more than 40 hours during</w:t>
      </w:r>
      <w:r>
        <w:t xml:space="preserve"> those </w:t>
      </w:r>
      <w:r w:rsidR="00695FFD">
        <w:t>four</w:t>
      </w:r>
      <w:r>
        <w:t xml:space="preserve"> days. The employee only becomes eligible for overtime effective </w:t>
      </w:r>
      <w:r w:rsidR="00695FFD">
        <w:t xml:space="preserve">January </w:t>
      </w:r>
      <w:r>
        <w:t xml:space="preserve">1, so hours worked before that will not be counted for that week.  </w:t>
      </w:r>
      <w:r w:rsidR="00695FFD">
        <w:t>(Rev 9/26/19)</w:t>
      </w:r>
    </w:p>
    <w:p w14:paraId="5BA3D1B5" w14:textId="77777777" w:rsidR="00FB4357" w:rsidRDefault="00FB4357" w:rsidP="00AC4B6C">
      <w:pPr>
        <w:spacing w:after="0" w:line="240" w:lineRule="auto"/>
        <w:ind w:left="540" w:hanging="540"/>
        <w:rPr>
          <w:color w:val="2E74B5" w:themeColor="accent1" w:themeShade="BF"/>
          <w:sz w:val="24"/>
          <w:szCs w:val="24"/>
        </w:rPr>
      </w:pPr>
    </w:p>
    <w:p w14:paraId="36B0EA1E" w14:textId="77777777" w:rsidR="00945660" w:rsidRDefault="00945660" w:rsidP="00AC4B6C">
      <w:pPr>
        <w:spacing w:after="0" w:line="240" w:lineRule="auto"/>
        <w:ind w:left="540" w:hanging="540"/>
        <w:rPr>
          <w:color w:val="2E74B5" w:themeColor="accent1" w:themeShade="BF"/>
          <w:sz w:val="24"/>
          <w:szCs w:val="24"/>
        </w:rPr>
      </w:pPr>
    </w:p>
    <w:p w14:paraId="3C1240D0" w14:textId="77777777" w:rsidR="006078FD" w:rsidRDefault="006078FD" w:rsidP="00367EC6">
      <w:pPr>
        <w:pStyle w:val="Heading2"/>
      </w:pPr>
      <w:r w:rsidRPr="006078FD">
        <w:t>RAISE TO FLSA MINIMUM INCREASES</w:t>
      </w:r>
    </w:p>
    <w:p w14:paraId="234D4315" w14:textId="77777777" w:rsidR="00BF25FF" w:rsidRPr="006078FD" w:rsidRDefault="00BF25FF" w:rsidP="00AC4B6C">
      <w:pPr>
        <w:spacing w:after="0" w:line="240" w:lineRule="auto"/>
        <w:ind w:left="540" w:hanging="540"/>
        <w:rPr>
          <w:color w:val="2E74B5" w:themeColor="accent1" w:themeShade="BF"/>
          <w:sz w:val="24"/>
          <w:szCs w:val="24"/>
        </w:rPr>
      </w:pPr>
      <w:r>
        <w:rPr>
          <w:color w:val="2E74B5" w:themeColor="accent1" w:themeShade="BF"/>
          <w:sz w:val="24"/>
          <w:szCs w:val="24"/>
        </w:rPr>
        <w:t xml:space="preserve">For additional information, please see the </w:t>
      </w:r>
      <w:hyperlink r:id="rId7" w:history="1">
        <w:r w:rsidRPr="00BF25FF">
          <w:rPr>
            <w:rStyle w:val="Hyperlink"/>
            <w:sz w:val="24"/>
            <w:szCs w:val="24"/>
          </w:rPr>
          <w:t>“Raise to FLSA Minimum Strategy”</w:t>
        </w:r>
      </w:hyperlink>
      <w:r>
        <w:rPr>
          <w:color w:val="2E74B5" w:themeColor="accent1" w:themeShade="BF"/>
          <w:sz w:val="24"/>
          <w:szCs w:val="24"/>
        </w:rPr>
        <w:t xml:space="preserve"> presentation.</w:t>
      </w:r>
    </w:p>
    <w:p w14:paraId="66133619" w14:textId="77777777" w:rsidR="006078FD" w:rsidRDefault="006078FD" w:rsidP="00AC4B6C">
      <w:pPr>
        <w:spacing w:after="0" w:line="240" w:lineRule="auto"/>
        <w:ind w:left="540" w:hanging="540"/>
      </w:pPr>
    </w:p>
    <w:p w14:paraId="0A0F4323" w14:textId="48C59EB5" w:rsidR="00AC4B6C" w:rsidRPr="006357DD" w:rsidRDefault="00AC4B6C" w:rsidP="00444DCD">
      <w:pPr>
        <w:spacing w:after="0" w:line="240" w:lineRule="auto"/>
        <w:ind w:left="810" w:hanging="810"/>
      </w:pPr>
      <w:r w:rsidRPr="006357DD">
        <w:t>Q:</w:t>
      </w:r>
      <w:r w:rsidRPr="006357DD">
        <w:tab/>
        <w:t xml:space="preserve">How will </w:t>
      </w:r>
      <w:r w:rsidRPr="00966A59">
        <w:rPr>
          <w:color w:val="000000" w:themeColor="text1"/>
        </w:rPr>
        <w:t xml:space="preserve">“Raise to FLSA minimum” </w:t>
      </w:r>
      <w:r w:rsidRPr="006357DD">
        <w:t>increases be entered into HRS?</w:t>
      </w:r>
    </w:p>
    <w:p w14:paraId="443C5459" w14:textId="18C913B1" w:rsidR="00FF1E86" w:rsidRDefault="00AC4B6C" w:rsidP="00444DCD">
      <w:pPr>
        <w:spacing w:after="0"/>
        <w:ind w:left="810" w:hanging="810"/>
      </w:pPr>
      <w:r w:rsidRPr="006357DD">
        <w:t>A:</w:t>
      </w:r>
      <w:r w:rsidRPr="006357DD">
        <w:tab/>
        <w:t>Employee ID/</w:t>
      </w:r>
      <w:proofErr w:type="spellStart"/>
      <w:r w:rsidRPr="006357DD">
        <w:t>Empl</w:t>
      </w:r>
      <w:proofErr w:type="spellEnd"/>
      <w:r w:rsidRPr="006357DD">
        <w:t xml:space="preserve"> </w:t>
      </w:r>
      <w:proofErr w:type="spellStart"/>
      <w:r w:rsidRPr="006357DD">
        <w:t>Rcd</w:t>
      </w:r>
      <w:proofErr w:type="spellEnd"/>
      <w:r w:rsidRPr="006357DD">
        <w:t xml:space="preserve"> and the amount of the increase will be collected by OHR via spreadsheet. The spreadsheet will then be used to upload the adjustments into HRS</w:t>
      </w:r>
      <w:r>
        <w:t>, using a special new reason code</w:t>
      </w:r>
      <w:r w:rsidRPr="006357DD">
        <w:t xml:space="preserve">. These </w:t>
      </w:r>
      <w:r w:rsidR="00EA02CF">
        <w:t xml:space="preserve">increases </w:t>
      </w:r>
      <w:r w:rsidRPr="006357DD">
        <w:t xml:space="preserve">will not need to be </w:t>
      </w:r>
      <w:r w:rsidR="00EA02CF">
        <w:t xml:space="preserve">individually </w:t>
      </w:r>
      <w:r w:rsidRPr="006357DD">
        <w:t>entered into the Rate/Title System.</w:t>
      </w:r>
      <w:r w:rsidR="00FF1E86" w:rsidRPr="00FF1E86">
        <w:t xml:space="preserve"> </w:t>
      </w:r>
      <w:r w:rsidR="00546E66">
        <w:t xml:space="preserve"> </w:t>
      </w:r>
      <w:r w:rsidR="00FF1E86">
        <w:t>(Rev 8/</w:t>
      </w:r>
      <w:r w:rsidR="007752B8">
        <w:t>3</w:t>
      </w:r>
      <w:r w:rsidR="00A535E1">
        <w:t>1</w:t>
      </w:r>
      <w:r w:rsidR="00FF1E86">
        <w:t>/16)</w:t>
      </w:r>
    </w:p>
    <w:p w14:paraId="597CBF42" w14:textId="4D489707" w:rsidR="00AC4B6C" w:rsidRDefault="00AC4B6C" w:rsidP="00AC4B6C">
      <w:pPr>
        <w:spacing w:after="0" w:line="240" w:lineRule="auto"/>
        <w:ind w:left="540" w:hanging="540"/>
      </w:pPr>
    </w:p>
    <w:p w14:paraId="74D6CDD1" w14:textId="2E0911FE" w:rsidR="00E374ED" w:rsidRDefault="00E374ED" w:rsidP="00AC4B6C">
      <w:pPr>
        <w:spacing w:after="0" w:line="240" w:lineRule="auto"/>
        <w:ind w:left="540" w:hanging="540"/>
      </w:pPr>
      <w:r>
        <w:t>Q:</w:t>
      </w:r>
      <w:r>
        <w:tab/>
        <w:t>What will be the effective dates for the Raise to FLSA Minimum adjustments?</w:t>
      </w:r>
    </w:p>
    <w:p w14:paraId="23C384B6" w14:textId="622530C0" w:rsidR="00844499" w:rsidRPr="00844499" w:rsidRDefault="00E374ED" w:rsidP="00844499">
      <w:pPr>
        <w:spacing w:after="0" w:line="240" w:lineRule="auto"/>
        <w:ind w:left="540" w:hanging="540"/>
      </w:pPr>
      <w:r>
        <w:t>A:</w:t>
      </w:r>
      <w:r>
        <w:tab/>
      </w:r>
      <w:r w:rsidR="00844499" w:rsidRPr="00844499">
        <w:rPr>
          <w:i/>
        </w:rPr>
        <w:t>​</w:t>
      </w:r>
      <w:r w:rsidR="00844499">
        <w:t xml:space="preserve">Effective dates for </w:t>
      </w:r>
      <w:r w:rsidR="00844499">
        <w:t>Raise to FLSA Minimum</w:t>
      </w:r>
      <w:r w:rsidR="00844499">
        <w:t xml:space="preserve"> adjustments will be:</w:t>
      </w:r>
    </w:p>
    <w:p w14:paraId="1EC70679" w14:textId="77777777" w:rsidR="00844499" w:rsidRPr="00844499" w:rsidRDefault="00844499" w:rsidP="00067192">
      <w:pPr>
        <w:spacing w:after="0" w:line="240" w:lineRule="auto"/>
        <w:ind w:left="720"/>
      </w:pPr>
      <w:r w:rsidRPr="00844499">
        <w:t>A-</w:t>
      </w:r>
      <w:proofErr w:type="gramStart"/>
      <w:r w:rsidRPr="00844499">
        <w:t>Basis :</w:t>
      </w:r>
      <w:proofErr w:type="gramEnd"/>
      <w:r w:rsidRPr="00844499">
        <w:t xml:space="preserve"> January 1, 2020​</w:t>
      </w:r>
    </w:p>
    <w:p w14:paraId="545006F4" w14:textId="77777777" w:rsidR="00844499" w:rsidRPr="00844499" w:rsidRDefault="00844499" w:rsidP="00067192">
      <w:pPr>
        <w:spacing w:after="0" w:line="240" w:lineRule="auto"/>
        <w:ind w:left="720"/>
      </w:pPr>
      <w:r w:rsidRPr="00844499">
        <w:t>C-Basis: January 3, 2020​</w:t>
      </w:r>
    </w:p>
    <w:p w14:paraId="1D27A4EC" w14:textId="6168E192" w:rsidR="00844499" w:rsidRPr="00844499" w:rsidRDefault="00844499" w:rsidP="00067192">
      <w:pPr>
        <w:spacing w:after="0" w:line="240" w:lineRule="auto"/>
        <w:ind w:left="720"/>
      </w:pPr>
      <w:r w:rsidRPr="00844499">
        <w:lastRenderedPageBreak/>
        <w:t>H-Basis: December 22, 2019</w:t>
      </w:r>
      <w:r>
        <w:t xml:space="preserve"> </w:t>
      </w:r>
      <w:r>
        <w:rPr>
          <w:color w:val="FF0000"/>
        </w:rPr>
        <w:t>(Rev. 11/18/19)</w:t>
      </w:r>
    </w:p>
    <w:p w14:paraId="2D040847" w14:textId="7C5D5645" w:rsidR="00E374ED" w:rsidRPr="00E374ED" w:rsidRDefault="00E374ED" w:rsidP="00AC4B6C">
      <w:pPr>
        <w:spacing w:after="0" w:line="240" w:lineRule="auto"/>
        <w:ind w:left="540" w:hanging="540"/>
        <w:rPr>
          <w:i/>
        </w:rPr>
      </w:pPr>
    </w:p>
    <w:p w14:paraId="21C23A85" w14:textId="772E8452" w:rsidR="003244EA" w:rsidRDefault="00AC4B6C" w:rsidP="00444DCD">
      <w:pPr>
        <w:spacing w:after="0" w:line="240" w:lineRule="auto"/>
        <w:ind w:left="810" w:hanging="810"/>
      </w:pPr>
      <w:r w:rsidRPr="006357DD">
        <w:t>Q:</w:t>
      </w:r>
      <w:r w:rsidRPr="006357DD">
        <w:tab/>
      </w:r>
      <w:r w:rsidR="003244EA">
        <w:t xml:space="preserve">Is there </w:t>
      </w:r>
      <w:r w:rsidRPr="006357DD">
        <w:t xml:space="preserve">a minimum </w:t>
      </w:r>
      <w:r>
        <w:t xml:space="preserve">or maximum </w:t>
      </w:r>
      <w:r w:rsidRPr="006357DD">
        <w:t xml:space="preserve">amount/percent </w:t>
      </w:r>
      <w:r w:rsidR="003244EA">
        <w:t xml:space="preserve">established </w:t>
      </w:r>
      <w:r w:rsidRPr="006357DD">
        <w:t xml:space="preserve">for </w:t>
      </w:r>
      <w:r w:rsidR="003244EA">
        <w:t xml:space="preserve">use under the </w:t>
      </w:r>
      <w:r w:rsidRPr="00966A59">
        <w:rPr>
          <w:color w:val="000000" w:themeColor="text1"/>
        </w:rPr>
        <w:t>“Raise to FLSA minimum”</w:t>
      </w:r>
      <w:r w:rsidR="003244EA">
        <w:rPr>
          <w:color w:val="000000" w:themeColor="text1"/>
        </w:rPr>
        <w:t xml:space="preserve"> code</w:t>
      </w:r>
      <w:r w:rsidRPr="006357DD">
        <w:t>?</w:t>
      </w:r>
      <w:r>
        <w:t xml:space="preserve"> </w:t>
      </w:r>
      <w:r w:rsidR="003244EA">
        <w:t xml:space="preserve"> Can the raise to minimum code be used to increase the employee only to the new minimum of $</w:t>
      </w:r>
      <w:r w:rsidR="00D90C67">
        <w:t>35,568</w:t>
      </w:r>
      <w:r w:rsidR="003244EA">
        <w:t xml:space="preserve"> </w:t>
      </w:r>
      <w:r w:rsidR="00D865BD">
        <w:t>or can it</w:t>
      </w:r>
      <w:r w:rsidR="00331C1A">
        <w:t xml:space="preserve"> be used to increase the employee above the new minimum? </w:t>
      </w:r>
    </w:p>
    <w:p w14:paraId="334BB73D" w14:textId="6887C384" w:rsidR="00837299" w:rsidRDefault="006D65A1" w:rsidP="00444DCD">
      <w:pPr>
        <w:spacing w:after="0"/>
        <w:ind w:left="810" w:hanging="810"/>
      </w:pPr>
      <w:r>
        <w:t>A:</w:t>
      </w:r>
      <w:r>
        <w:tab/>
      </w:r>
      <w:r w:rsidR="006056E1">
        <w:t>The “Raise to</w:t>
      </w:r>
      <w:r w:rsidR="00331C1A">
        <w:t xml:space="preserve"> FLSA </w:t>
      </w:r>
      <w:r w:rsidR="006056E1">
        <w:t>Minimum” code can be u</w:t>
      </w:r>
      <w:r w:rsidR="00837299">
        <w:t>sed to increase the employee</w:t>
      </w:r>
      <w:r w:rsidR="001049E3">
        <w:t xml:space="preserve">’s </w:t>
      </w:r>
      <w:r w:rsidR="001049E3" w:rsidRPr="001049E3">
        <w:rPr>
          <w:b/>
        </w:rPr>
        <w:t>base rate</w:t>
      </w:r>
      <w:r w:rsidR="00837299">
        <w:t xml:space="preserve"> to</w:t>
      </w:r>
      <w:r w:rsidR="00331C1A">
        <w:t xml:space="preserve"> the following amounts</w:t>
      </w:r>
      <w:r w:rsidR="00837299">
        <w:t>:</w:t>
      </w:r>
    </w:p>
    <w:p w14:paraId="76E6B5EF" w14:textId="77777777" w:rsidR="00801075" w:rsidRPr="00D90C67" w:rsidRDefault="000B56C3" w:rsidP="00D90C67">
      <w:pPr>
        <w:numPr>
          <w:ilvl w:val="1"/>
          <w:numId w:val="18"/>
        </w:numPr>
        <w:spacing w:after="0"/>
      </w:pPr>
      <w:r w:rsidRPr="00D90C67">
        <w:t>$35,568 - $36,000/A-Basis</w:t>
      </w:r>
    </w:p>
    <w:p w14:paraId="0BDE904F" w14:textId="77777777" w:rsidR="00801075" w:rsidRPr="00D90C67" w:rsidRDefault="000B56C3" w:rsidP="00D90C67">
      <w:pPr>
        <w:numPr>
          <w:ilvl w:val="1"/>
          <w:numId w:val="18"/>
        </w:numPr>
        <w:spacing w:after="0"/>
      </w:pPr>
      <w:r w:rsidRPr="00D90C67">
        <w:t>$29,101 - $29,455/C-Basis</w:t>
      </w:r>
    </w:p>
    <w:p w14:paraId="7452CB30" w14:textId="77777777" w:rsidR="00801075" w:rsidRPr="00D90C67" w:rsidRDefault="000B56C3" w:rsidP="00D90C67">
      <w:pPr>
        <w:numPr>
          <w:ilvl w:val="1"/>
          <w:numId w:val="18"/>
        </w:numPr>
        <w:spacing w:after="0"/>
      </w:pPr>
      <w:r w:rsidRPr="00D90C67">
        <w:t>$17.10 - $17.31/H-Basis</w:t>
      </w:r>
    </w:p>
    <w:p w14:paraId="0E42575A" w14:textId="5BAA1054" w:rsidR="00331C1A" w:rsidRDefault="00837299" w:rsidP="00444DCD">
      <w:pPr>
        <w:spacing w:after="0"/>
        <w:ind w:left="810"/>
      </w:pPr>
      <w:r>
        <w:t xml:space="preserve">There is no maximum amount that can be given for a “Raise to </w:t>
      </w:r>
      <w:r w:rsidR="00331C1A">
        <w:t xml:space="preserve">FLSA </w:t>
      </w:r>
      <w:r>
        <w:t xml:space="preserve">Minimum” as long as the total </w:t>
      </w:r>
      <w:r w:rsidR="001049E3">
        <w:rPr>
          <w:b/>
        </w:rPr>
        <w:t xml:space="preserve">base </w:t>
      </w:r>
      <w:r>
        <w:t xml:space="preserve">salary does not exceed the amounts listed above. </w:t>
      </w:r>
      <w:r w:rsidR="00331C1A">
        <w:t xml:space="preserve">Please note the “Raise to FLSA Minimum” code cannot be used unless Salary/FTE combination gets employee to new minimum. </w:t>
      </w:r>
      <w:r w:rsidR="00D90C67">
        <w:t>(Rev 11/5/19</w:t>
      </w:r>
      <w:r w:rsidR="006056E1">
        <w:t>)</w:t>
      </w:r>
    </w:p>
    <w:p w14:paraId="42FE7CFB" w14:textId="77777777" w:rsidR="001049E3" w:rsidRDefault="001049E3" w:rsidP="001049E3">
      <w:pPr>
        <w:spacing w:after="0"/>
      </w:pPr>
    </w:p>
    <w:p w14:paraId="221DCB66" w14:textId="736CDD0B" w:rsidR="00331C1A" w:rsidRDefault="00331C1A" w:rsidP="00956577">
      <w:pPr>
        <w:spacing w:after="0"/>
        <w:ind w:left="810" w:hanging="810"/>
      </w:pPr>
      <w:r>
        <w:t>Q:</w:t>
      </w:r>
      <w:r>
        <w:tab/>
        <w:t>Raising salaries for groups of employees to the FLSA minimum will create compression and inequities. How can we address those issues?</w:t>
      </w:r>
    </w:p>
    <w:p w14:paraId="6C10C844" w14:textId="77777777" w:rsidR="00331C1A" w:rsidRDefault="00331C1A" w:rsidP="00956577">
      <w:pPr>
        <w:spacing w:after="0"/>
        <w:ind w:left="810" w:hanging="810"/>
      </w:pPr>
      <w:r>
        <w:t>A:</w:t>
      </w:r>
      <w:r>
        <w:tab/>
      </w:r>
      <w:r w:rsidR="00BF25FF">
        <w:t xml:space="preserve">There are two scenarios in which compression or inequities can arise. The process for addressing the inequities differ depending on the situation. </w:t>
      </w:r>
    </w:p>
    <w:p w14:paraId="5ADFCC17" w14:textId="77777777" w:rsidR="00BF25FF" w:rsidRDefault="00BF25FF" w:rsidP="006D65A1">
      <w:pPr>
        <w:pStyle w:val="ListParagraph"/>
        <w:numPr>
          <w:ilvl w:val="0"/>
          <w:numId w:val="13"/>
        </w:numPr>
        <w:spacing w:after="0"/>
      </w:pPr>
      <w:r>
        <w:t>Scenario #1: Employee receiving a “Raise to FLSA Minimum” adjustment needs an Internal Equity as a result of the raise to FLSA minimum:</w:t>
      </w:r>
    </w:p>
    <w:p w14:paraId="56A58411" w14:textId="5BC6FBD9" w:rsidR="00BF25FF" w:rsidRDefault="00BF25FF" w:rsidP="006D65A1">
      <w:pPr>
        <w:pStyle w:val="ListParagraph"/>
        <w:numPr>
          <w:ilvl w:val="1"/>
          <w:numId w:val="13"/>
        </w:numPr>
        <w:spacing w:after="0"/>
      </w:pPr>
      <w:r>
        <w:t>Divisions will review situations and make determinations as to appropriate increases. A second column</w:t>
      </w:r>
      <w:r w:rsidR="004853CD">
        <w:t xml:space="preserve"> has been</w:t>
      </w:r>
      <w:r>
        <w:t xml:space="preserve"> added to the Division’s DOL Threshold Population spreadsheet to indicate the amount of the equity increase. </w:t>
      </w:r>
    </w:p>
    <w:p w14:paraId="26C867BB" w14:textId="77777777" w:rsidR="00BF25FF" w:rsidRDefault="00BF25FF" w:rsidP="006D65A1">
      <w:pPr>
        <w:pStyle w:val="ListParagraph"/>
        <w:numPr>
          <w:ilvl w:val="1"/>
          <w:numId w:val="13"/>
        </w:numPr>
        <w:spacing w:after="0"/>
      </w:pPr>
      <w:r>
        <w:t xml:space="preserve">If a division submits a “Raise to Minimum” and related “Equity” increase via the spreadsheet, the increases will be entered into HRS as two separate transactions.  </w:t>
      </w:r>
    </w:p>
    <w:p w14:paraId="71402575" w14:textId="77777777" w:rsidR="006D65A1" w:rsidRDefault="00BF25FF" w:rsidP="006D65A1">
      <w:pPr>
        <w:pStyle w:val="ListParagraph"/>
        <w:numPr>
          <w:ilvl w:val="0"/>
          <w:numId w:val="13"/>
        </w:numPr>
        <w:spacing w:after="0"/>
      </w:pPr>
      <w:r>
        <w:t>Scenario #2:</w:t>
      </w:r>
      <w:r w:rsidR="006D65A1">
        <w:t xml:space="preserve"> Employee did not receive a “Raise to FLSA Minimum” adjustment but adjustments for coworkers or subordinates creates compression:</w:t>
      </w:r>
    </w:p>
    <w:p w14:paraId="44E9E001" w14:textId="4338B97D" w:rsidR="00BF25FF" w:rsidRDefault="006D65A1" w:rsidP="006D65A1">
      <w:pPr>
        <w:pStyle w:val="ListParagraph"/>
        <w:numPr>
          <w:ilvl w:val="1"/>
          <w:numId w:val="13"/>
        </w:numPr>
        <w:spacing w:after="0"/>
      </w:pPr>
      <w:r>
        <w:t>Enter Internal Equity adjustment request in Rate/Title. Include those employees that have created the compress</w:t>
      </w:r>
      <w:r w:rsidR="004853CD">
        <w:t>ion in the justification. (Rev 11/15/19</w:t>
      </w:r>
      <w:r>
        <w:t>)</w:t>
      </w:r>
      <w:r w:rsidR="00BF25FF">
        <w:t xml:space="preserve">  </w:t>
      </w:r>
    </w:p>
    <w:p w14:paraId="5B4372C8" w14:textId="77777777" w:rsidR="00BF25FF" w:rsidRPr="00031837" w:rsidRDefault="00BF25FF" w:rsidP="006D65A1">
      <w:pPr>
        <w:spacing w:after="0"/>
        <w:ind w:left="540" w:hanging="540"/>
      </w:pPr>
      <w:r>
        <w:tab/>
      </w:r>
      <w:r>
        <w:tab/>
      </w:r>
    </w:p>
    <w:p w14:paraId="45975C7D" w14:textId="77777777" w:rsidR="00494DC9" w:rsidRPr="00966A59" w:rsidRDefault="00494DC9" w:rsidP="00956577">
      <w:pPr>
        <w:spacing w:after="0"/>
        <w:ind w:left="810" w:hanging="810"/>
        <w:rPr>
          <w:color w:val="000000" w:themeColor="text1"/>
        </w:rPr>
      </w:pPr>
      <w:r>
        <w:t>Q:</w:t>
      </w:r>
      <w:r>
        <w:tab/>
      </w:r>
      <w:r w:rsidRPr="00966A59">
        <w:rPr>
          <w:color w:val="000000" w:themeColor="text1"/>
        </w:rPr>
        <w:t xml:space="preserve">What is the earliest effective date for a “Raise to FLSA minimum” increase?  </w:t>
      </w:r>
    </w:p>
    <w:p w14:paraId="5AC40E96" w14:textId="44AAA5F5" w:rsidR="00FF1E86" w:rsidRDefault="00494DC9" w:rsidP="00956577">
      <w:pPr>
        <w:spacing w:after="0"/>
        <w:ind w:left="810" w:hanging="810"/>
      </w:pPr>
      <w:r w:rsidRPr="00966A59">
        <w:rPr>
          <w:color w:val="000000" w:themeColor="text1"/>
        </w:rPr>
        <w:t>A:</w:t>
      </w:r>
      <w:r w:rsidRPr="00966A59">
        <w:rPr>
          <w:color w:val="000000" w:themeColor="text1"/>
        </w:rPr>
        <w:tab/>
        <w:t>The effective date for a raise to FLSA minimum using th</w:t>
      </w:r>
      <w:r w:rsidR="00EA02CF">
        <w:rPr>
          <w:color w:val="000000" w:themeColor="text1"/>
        </w:rPr>
        <w:t>e</w:t>
      </w:r>
      <w:r w:rsidRPr="00966A59">
        <w:rPr>
          <w:color w:val="000000" w:themeColor="text1"/>
        </w:rPr>
        <w:t xml:space="preserve"> new code is </w:t>
      </w:r>
      <w:r w:rsidR="00D90C67">
        <w:rPr>
          <w:color w:val="000000" w:themeColor="text1"/>
        </w:rPr>
        <w:t>January 1, 2020</w:t>
      </w:r>
      <w:r w:rsidR="000B56C3">
        <w:rPr>
          <w:color w:val="000000" w:themeColor="text1"/>
        </w:rPr>
        <w:t xml:space="preserve"> for A-Basis and C-Basis employees</w:t>
      </w:r>
      <w:r w:rsidRPr="00966A59">
        <w:rPr>
          <w:color w:val="000000" w:themeColor="text1"/>
        </w:rPr>
        <w:t xml:space="preserve">.  </w:t>
      </w:r>
      <w:r w:rsidR="00D90C67">
        <w:t>(Rev 11/6/19</w:t>
      </w:r>
      <w:r w:rsidR="00FF1E86">
        <w:t>)</w:t>
      </w:r>
    </w:p>
    <w:p w14:paraId="2E706EE7" w14:textId="77777777" w:rsidR="00494DC9" w:rsidRPr="00966A59" w:rsidRDefault="00494DC9" w:rsidP="00494DC9">
      <w:pPr>
        <w:spacing w:after="0" w:line="240" w:lineRule="auto"/>
        <w:ind w:left="540" w:hanging="540"/>
        <w:rPr>
          <w:color w:val="000000" w:themeColor="text1"/>
        </w:rPr>
      </w:pPr>
    </w:p>
    <w:p w14:paraId="4656A29A" w14:textId="77777777" w:rsidR="00192457" w:rsidRPr="00192457" w:rsidRDefault="00192457" w:rsidP="00956577">
      <w:pPr>
        <w:spacing w:after="0"/>
        <w:ind w:left="810" w:hanging="810"/>
      </w:pPr>
      <w:r w:rsidRPr="00192457">
        <w:t>Q:</w:t>
      </w:r>
      <w:r w:rsidRPr="00192457">
        <w:tab/>
        <w:t>Will the maximum of Range 1 be increased in order to accommodate Raise to FLSA Minimum increases?</w:t>
      </w:r>
    </w:p>
    <w:p w14:paraId="04A8C2FE" w14:textId="68FD069B" w:rsidR="00192457" w:rsidRPr="00192457" w:rsidRDefault="00192457" w:rsidP="00956577">
      <w:pPr>
        <w:spacing w:after="0"/>
        <w:ind w:left="810" w:hanging="810"/>
        <w:rPr>
          <w:i/>
        </w:rPr>
      </w:pPr>
      <w:r w:rsidRPr="00192457">
        <w:t>A:</w:t>
      </w:r>
      <w:r w:rsidRPr="00192457">
        <w:tab/>
      </w:r>
      <w:r w:rsidR="000B56C3">
        <w:t>No</w:t>
      </w:r>
      <w:r w:rsidR="00E75526">
        <w:t xml:space="preserve">. </w:t>
      </w:r>
      <w:r w:rsidR="000B56C3">
        <w:t xml:space="preserve">If pay plan is approved, </w:t>
      </w:r>
      <w:r w:rsidR="00E75526">
        <w:t xml:space="preserve">Range 1 for Academic Staff will be raised </w:t>
      </w:r>
      <w:r w:rsidR="000B56C3">
        <w:t>by that amount but it will not be increased to the new threshold.</w:t>
      </w:r>
      <w:r w:rsidRPr="00192457">
        <w:rPr>
          <w:i/>
        </w:rPr>
        <w:t xml:space="preserve"> </w:t>
      </w:r>
      <w:r w:rsidRPr="00192457">
        <w:t xml:space="preserve">(Rev </w:t>
      </w:r>
      <w:r w:rsidR="00045A45">
        <w:t>11/</w:t>
      </w:r>
      <w:r w:rsidR="000B56C3">
        <w:t>7/19</w:t>
      </w:r>
      <w:r w:rsidRPr="00192457">
        <w:t>)</w:t>
      </w:r>
    </w:p>
    <w:p w14:paraId="594D43F8" w14:textId="77777777" w:rsidR="00494DC9" w:rsidRPr="00966A59" w:rsidRDefault="00494DC9" w:rsidP="00956577">
      <w:pPr>
        <w:spacing w:after="0" w:line="240" w:lineRule="auto"/>
        <w:ind w:left="810" w:hanging="810"/>
        <w:rPr>
          <w:color w:val="000000" w:themeColor="text1"/>
        </w:rPr>
      </w:pPr>
    </w:p>
    <w:p w14:paraId="043555B1" w14:textId="0A356DED" w:rsidR="00B37F4A" w:rsidRPr="00192457" w:rsidRDefault="00B37F4A" w:rsidP="00956577">
      <w:pPr>
        <w:spacing w:after="0"/>
        <w:ind w:left="810" w:hanging="810"/>
      </w:pPr>
      <w:r w:rsidRPr="00192457">
        <w:t>Q:</w:t>
      </w:r>
      <w:r w:rsidRPr="00192457">
        <w:tab/>
      </w:r>
      <w:r w:rsidR="000B56C3">
        <w:t>Can we use the Central Funds for Compensation Adjustments</w:t>
      </w:r>
      <w:r>
        <w:t xml:space="preserve"> for “Raise to Minimum”?  </w:t>
      </w:r>
      <w:r w:rsidRPr="00192457">
        <w:t xml:space="preserve"> </w:t>
      </w:r>
    </w:p>
    <w:p w14:paraId="0D251D8D" w14:textId="2382AC90" w:rsidR="00B37F4A" w:rsidRPr="00192457" w:rsidRDefault="00B37F4A" w:rsidP="00956577">
      <w:pPr>
        <w:spacing w:after="0"/>
        <w:ind w:left="810" w:hanging="810"/>
        <w:rPr>
          <w:i/>
        </w:rPr>
      </w:pPr>
      <w:r w:rsidRPr="00192457">
        <w:t>A:</w:t>
      </w:r>
      <w:r w:rsidRPr="00192457">
        <w:tab/>
      </w:r>
      <w:r w:rsidRPr="00B37F4A">
        <w:t>No</w:t>
      </w:r>
      <w:r>
        <w:t>.  However</w:t>
      </w:r>
      <w:r w:rsidRPr="00B37F4A">
        <w:t xml:space="preserve">, the new pay initiatives can be used to address equity and compression that </w:t>
      </w:r>
      <w:proofErr w:type="gramStart"/>
      <w:r w:rsidRPr="00B37F4A">
        <w:t>result</w:t>
      </w:r>
      <w:proofErr w:type="gramEnd"/>
      <w:r w:rsidRPr="00B37F4A">
        <w:t xml:space="preserve"> from the raise to minimum. </w:t>
      </w:r>
      <w:r>
        <w:t xml:space="preserve">  </w:t>
      </w:r>
      <w:r w:rsidRPr="00B37F4A">
        <w:t>(</w:t>
      </w:r>
      <w:r w:rsidR="000B56C3">
        <w:t>Rev 11</w:t>
      </w:r>
      <w:r w:rsidRPr="00192457">
        <w:t>/</w:t>
      </w:r>
      <w:r w:rsidR="000B56C3">
        <w:t>7/19</w:t>
      </w:r>
      <w:r w:rsidRPr="00192457">
        <w:t>)</w:t>
      </w:r>
    </w:p>
    <w:p w14:paraId="63EB712E" w14:textId="77777777" w:rsidR="000E7657" w:rsidRDefault="000E7657" w:rsidP="00AC4B6C">
      <w:pPr>
        <w:spacing w:after="0"/>
        <w:ind w:left="540" w:hanging="540"/>
        <w:rPr>
          <w:bCs/>
        </w:rPr>
      </w:pPr>
    </w:p>
    <w:p w14:paraId="5A61CC13" w14:textId="77777777" w:rsidR="008A1746" w:rsidRPr="00192457" w:rsidRDefault="008A1746" w:rsidP="00956577">
      <w:pPr>
        <w:spacing w:after="0"/>
        <w:ind w:left="810" w:hanging="810"/>
      </w:pPr>
      <w:r w:rsidRPr="00192457">
        <w:lastRenderedPageBreak/>
        <w:t>Q:</w:t>
      </w:r>
      <w:r w:rsidRPr="00192457">
        <w:tab/>
      </w:r>
      <w:r>
        <w:t xml:space="preserve">Should we look at doing other appropriate pay adjustments as needed – such as “promotion/progression” or “change in duties” – before we use “Raise to Minimum”?  </w:t>
      </w:r>
      <w:r w:rsidRPr="00192457">
        <w:t xml:space="preserve"> </w:t>
      </w:r>
    </w:p>
    <w:p w14:paraId="74DED0FC" w14:textId="77777777" w:rsidR="00B37F4A" w:rsidRDefault="008A1746" w:rsidP="00956577">
      <w:pPr>
        <w:spacing w:after="0"/>
        <w:ind w:left="810" w:hanging="810"/>
        <w:rPr>
          <w:bCs/>
        </w:rPr>
      </w:pPr>
      <w:r w:rsidRPr="00192457">
        <w:t>A:</w:t>
      </w:r>
      <w:r w:rsidRPr="00192457">
        <w:tab/>
      </w:r>
      <w:r>
        <w:t>Yes, if there are other pay adjustments that are due and appropriate, those should be processed first (for example, a change in duties or promotion)</w:t>
      </w:r>
      <w:r w:rsidRPr="00B37F4A">
        <w:t xml:space="preserve">. </w:t>
      </w:r>
      <w:r>
        <w:t xml:space="preserve">  </w:t>
      </w:r>
      <w:r w:rsidRPr="00B37F4A">
        <w:t>(</w:t>
      </w:r>
      <w:r w:rsidRPr="00192457">
        <w:t>Rev 8/</w:t>
      </w:r>
      <w:r w:rsidR="00331C1A">
        <w:t>3</w:t>
      </w:r>
      <w:r w:rsidR="00A535E1">
        <w:t>1</w:t>
      </w:r>
      <w:r w:rsidRPr="00192457">
        <w:t>/16)</w:t>
      </w:r>
    </w:p>
    <w:p w14:paraId="79698EC5" w14:textId="306F2183" w:rsidR="006078FD" w:rsidRPr="006078FD" w:rsidRDefault="006078FD" w:rsidP="00956577">
      <w:pPr>
        <w:pStyle w:val="Heading2"/>
        <w:ind w:left="810" w:hanging="810"/>
      </w:pPr>
      <w:r>
        <w:t xml:space="preserve">HOURS WORKED </w:t>
      </w:r>
    </w:p>
    <w:p w14:paraId="61971B64" w14:textId="77777777" w:rsidR="006078FD" w:rsidRDefault="006078FD" w:rsidP="00956577">
      <w:pPr>
        <w:spacing w:after="0"/>
        <w:ind w:left="810" w:hanging="810"/>
        <w:rPr>
          <w:bCs/>
        </w:rPr>
      </w:pPr>
    </w:p>
    <w:p w14:paraId="7D02C708" w14:textId="28D70B0B" w:rsidR="00A1094B" w:rsidRDefault="006357DD" w:rsidP="00956577">
      <w:pPr>
        <w:spacing w:after="0"/>
        <w:ind w:left="810" w:hanging="810"/>
        <w:rPr>
          <w:bCs/>
        </w:rPr>
      </w:pPr>
      <w:r w:rsidRPr="006357DD">
        <w:rPr>
          <w:bCs/>
        </w:rPr>
        <w:t>Q:</w:t>
      </w:r>
      <w:r w:rsidRPr="006357DD">
        <w:rPr>
          <w:bCs/>
        </w:rPr>
        <w:tab/>
        <w:t xml:space="preserve">What if </w:t>
      </w:r>
      <w:r w:rsidR="00405D1D">
        <w:rPr>
          <w:bCs/>
        </w:rPr>
        <w:t>graduate assistant</w:t>
      </w:r>
      <w:r w:rsidRPr="006357DD">
        <w:rPr>
          <w:bCs/>
        </w:rPr>
        <w:t xml:space="preserve">s don’t mind working more than </w:t>
      </w:r>
      <w:r w:rsidR="00A1094B">
        <w:rPr>
          <w:bCs/>
        </w:rPr>
        <w:t>their FTE and not being compensated for it</w:t>
      </w:r>
      <w:r w:rsidRPr="006357DD">
        <w:rPr>
          <w:bCs/>
        </w:rPr>
        <w:t xml:space="preserve">? </w:t>
      </w:r>
    </w:p>
    <w:p w14:paraId="6E9A79D6" w14:textId="0306DDC9" w:rsidR="00FF1E86" w:rsidRDefault="00A1094B" w:rsidP="00956577">
      <w:pPr>
        <w:spacing w:after="0"/>
        <w:ind w:left="810" w:hanging="810"/>
      </w:pPr>
      <w:r>
        <w:rPr>
          <w:bCs/>
        </w:rPr>
        <w:t>A:</w:t>
      </w:r>
      <w:r>
        <w:rPr>
          <w:bCs/>
        </w:rPr>
        <w:tab/>
        <w:t xml:space="preserve">This is considered “volunteering” and </w:t>
      </w:r>
      <w:r w:rsidRPr="00A1094B">
        <w:rPr>
          <w:bCs/>
        </w:rPr>
        <w:t xml:space="preserve">Regulations 29 C.F.R. §553.103 </w:t>
      </w:r>
      <w:r>
        <w:rPr>
          <w:bCs/>
        </w:rPr>
        <w:t xml:space="preserve">states employees of public employers can volunteer their services provided </w:t>
      </w:r>
      <w:r w:rsidRPr="00A1094B">
        <w:rPr>
          <w:bCs/>
        </w:rPr>
        <w:t>“such services are not the same type of services which the individual is employed to perform for such public agency.”</w:t>
      </w:r>
      <w:r>
        <w:rPr>
          <w:bCs/>
        </w:rPr>
        <w:t xml:space="preserve"> Performing </w:t>
      </w:r>
      <w:r w:rsidR="00401689">
        <w:rPr>
          <w:bCs/>
        </w:rPr>
        <w:t>the</w:t>
      </w:r>
      <w:r w:rsidR="00881827">
        <w:rPr>
          <w:bCs/>
        </w:rPr>
        <w:t xml:space="preserve"> same/similar</w:t>
      </w:r>
      <w:r>
        <w:rPr>
          <w:bCs/>
        </w:rPr>
        <w:t xml:space="preserve"> job duties </w:t>
      </w:r>
      <w:r w:rsidR="00401689">
        <w:rPr>
          <w:bCs/>
        </w:rPr>
        <w:t xml:space="preserve">as the position you are hired to perform </w:t>
      </w:r>
      <w:r>
        <w:rPr>
          <w:bCs/>
        </w:rPr>
        <w:t xml:space="preserve">and not recording the time </w:t>
      </w:r>
      <w:r w:rsidR="00881827">
        <w:rPr>
          <w:bCs/>
        </w:rPr>
        <w:t xml:space="preserve">would be considered “volunteering” and is not allowed.  </w:t>
      </w:r>
      <w:r w:rsidR="00F0093E">
        <w:t>(Rev 9/26/19)</w:t>
      </w:r>
    </w:p>
    <w:p w14:paraId="3740F15E" w14:textId="77777777" w:rsidR="00A1094B" w:rsidRDefault="00A1094B" w:rsidP="00956577">
      <w:pPr>
        <w:spacing w:after="0"/>
        <w:ind w:left="810" w:hanging="810"/>
        <w:rPr>
          <w:bCs/>
        </w:rPr>
      </w:pPr>
    </w:p>
    <w:p w14:paraId="517868E8" w14:textId="77777777" w:rsidR="006357DD" w:rsidRPr="006357DD" w:rsidRDefault="00881827" w:rsidP="00956577">
      <w:pPr>
        <w:spacing w:after="0"/>
        <w:ind w:left="810" w:hanging="810"/>
        <w:rPr>
          <w:bCs/>
        </w:rPr>
      </w:pPr>
      <w:r>
        <w:rPr>
          <w:bCs/>
        </w:rPr>
        <w:t>Q:</w:t>
      </w:r>
      <w:r>
        <w:rPr>
          <w:bCs/>
        </w:rPr>
        <w:tab/>
      </w:r>
      <w:r w:rsidR="006357DD" w:rsidRPr="006357DD">
        <w:rPr>
          <w:bCs/>
        </w:rPr>
        <w:t xml:space="preserve">What if </w:t>
      </w:r>
      <w:r w:rsidR="006357DD">
        <w:rPr>
          <w:bCs/>
        </w:rPr>
        <w:t>a</w:t>
      </w:r>
      <w:r w:rsidR="006357DD" w:rsidRPr="006357DD">
        <w:rPr>
          <w:bCs/>
        </w:rPr>
        <w:t xml:space="preserve"> P</w:t>
      </w:r>
      <w:r w:rsidR="006357DD">
        <w:rPr>
          <w:bCs/>
        </w:rPr>
        <w:t xml:space="preserve">rincipal </w:t>
      </w:r>
      <w:r w:rsidR="006357DD" w:rsidRPr="006357DD">
        <w:rPr>
          <w:bCs/>
        </w:rPr>
        <w:t>I</w:t>
      </w:r>
      <w:r w:rsidR="006357DD">
        <w:rPr>
          <w:bCs/>
        </w:rPr>
        <w:t>nvestigator</w:t>
      </w:r>
      <w:r w:rsidR="006357DD" w:rsidRPr="006357DD">
        <w:rPr>
          <w:bCs/>
        </w:rPr>
        <w:t xml:space="preserve"> </w:t>
      </w:r>
      <w:r w:rsidR="00401689">
        <w:rPr>
          <w:bCs/>
        </w:rPr>
        <w:t xml:space="preserve">(PI) </w:t>
      </w:r>
      <w:r w:rsidR="006357DD" w:rsidRPr="006357DD">
        <w:rPr>
          <w:bCs/>
        </w:rPr>
        <w:t xml:space="preserve">tells </w:t>
      </w:r>
      <w:r w:rsidR="00401689">
        <w:rPr>
          <w:bCs/>
        </w:rPr>
        <w:t xml:space="preserve">a staff member (ex. </w:t>
      </w:r>
      <w:r w:rsidR="006357DD" w:rsidRPr="006357DD">
        <w:rPr>
          <w:bCs/>
        </w:rPr>
        <w:t>postdoc</w:t>
      </w:r>
      <w:r w:rsidR="00401689">
        <w:rPr>
          <w:bCs/>
        </w:rPr>
        <w:t>, academic staff or university staff)</w:t>
      </w:r>
      <w:r w:rsidR="006357DD" w:rsidRPr="006357DD">
        <w:rPr>
          <w:bCs/>
        </w:rPr>
        <w:t xml:space="preserve"> to</w:t>
      </w:r>
      <w:r w:rsidR="00C559B5">
        <w:rPr>
          <w:bCs/>
        </w:rPr>
        <w:t xml:space="preserve"> not record all of his/her hours worked, or to </w:t>
      </w:r>
      <w:r w:rsidR="006357DD" w:rsidRPr="006357DD">
        <w:rPr>
          <w:bCs/>
        </w:rPr>
        <w:t xml:space="preserve">lie about </w:t>
      </w:r>
      <w:r w:rsidR="00C559B5">
        <w:rPr>
          <w:bCs/>
        </w:rPr>
        <w:t xml:space="preserve">his/her </w:t>
      </w:r>
      <w:r w:rsidR="006357DD" w:rsidRPr="006357DD">
        <w:rPr>
          <w:bCs/>
        </w:rPr>
        <w:t>hours</w:t>
      </w:r>
      <w:r w:rsidR="00C559B5">
        <w:rPr>
          <w:bCs/>
        </w:rPr>
        <w:t xml:space="preserve"> worked</w:t>
      </w:r>
      <w:r w:rsidR="006357DD" w:rsidRPr="006357DD">
        <w:rPr>
          <w:bCs/>
        </w:rPr>
        <w:t>?</w:t>
      </w:r>
    </w:p>
    <w:p w14:paraId="135D6A3F" w14:textId="77777777" w:rsidR="00401689" w:rsidRDefault="00881827" w:rsidP="00956577">
      <w:pPr>
        <w:spacing w:after="0"/>
        <w:ind w:left="810" w:hanging="810"/>
      </w:pPr>
      <w:r>
        <w:t xml:space="preserve">A: </w:t>
      </w:r>
      <w:r w:rsidR="008442DC">
        <w:tab/>
      </w:r>
      <w:r w:rsidR="008442DC" w:rsidRPr="006357DD">
        <w:t xml:space="preserve">It is not up to </w:t>
      </w:r>
      <w:r w:rsidR="00401689">
        <w:t>any non-exempt employee</w:t>
      </w:r>
      <w:r w:rsidR="008442DC" w:rsidRPr="006357DD">
        <w:t xml:space="preserve"> or </w:t>
      </w:r>
      <w:r w:rsidR="008442DC">
        <w:t xml:space="preserve">a </w:t>
      </w:r>
      <w:r w:rsidR="008442DC" w:rsidRPr="006357DD">
        <w:t>PI</w:t>
      </w:r>
      <w:r w:rsidR="008442DC">
        <w:t xml:space="preserve"> to make a decision or evaluation about whether to comply with federal law</w:t>
      </w:r>
      <w:r w:rsidR="008442DC" w:rsidRPr="006357DD">
        <w:t xml:space="preserve">. </w:t>
      </w:r>
      <w:r w:rsidR="006357DD" w:rsidRPr="006357DD">
        <w:t xml:space="preserve">Even if </w:t>
      </w:r>
      <w:r w:rsidR="008442DC">
        <w:t xml:space="preserve">an employee is </w:t>
      </w:r>
      <w:r w:rsidR="006357DD" w:rsidRPr="006357DD">
        <w:t>willing to “volunteer”</w:t>
      </w:r>
      <w:r w:rsidR="006357DD">
        <w:t xml:space="preserve"> </w:t>
      </w:r>
      <w:r w:rsidR="006357DD" w:rsidRPr="006357DD">
        <w:t>to work extra hours or for less than the</w:t>
      </w:r>
      <w:r w:rsidR="006357DD">
        <w:t xml:space="preserve"> </w:t>
      </w:r>
      <w:r w:rsidR="006357DD" w:rsidRPr="006357DD">
        <w:t xml:space="preserve">minimum salary, </w:t>
      </w:r>
      <w:r w:rsidR="00401689">
        <w:t xml:space="preserve">UW-Madison and the PI are </w:t>
      </w:r>
      <w:r w:rsidR="006357DD" w:rsidRPr="006357DD">
        <w:t>legally</w:t>
      </w:r>
      <w:r w:rsidR="006357DD">
        <w:t xml:space="preserve"> </w:t>
      </w:r>
      <w:r w:rsidR="006357DD" w:rsidRPr="006357DD">
        <w:t xml:space="preserve">required to pay </w:t>
      </w:r>
      <w:r w:rsidR="008442DC">
        <w:t>him/her</w:t>
      </w:r>
      <w:r w:rsidR="006357DD" w:rsidRPr="006357DD">
        <w:t xml:space="preserve"> the minimum salary</w:t>
      </w:r>
      <w:r w:rsidR="006357DD">
        <w:t xml:space="preserve"> </w:t>
      </w:r>
      <w:r w:rsidR="006357DD" w:rsidRPr="006357DD">
        <w:t xml:space="preserve">or pay </w:t>
      </w:r>
      <w:r w:rsidR="008442DC">
        <w:t>him/her</w:t>
      </w:r>
      <w:r w:rsidR="006357DD" w:rsidRPr="006357DD">
        <w:t xml:space="preserve"> for all the hours work</w:t>
      </w:r>
      <w:r w:rsidR="008442DC">
        <w:t>ed</w:t>
      </w:r>
      <w:r w:rsidR="006357DD" w:rsidRPr="006357DD">
        <w:t xml:space="preserve">. </w:t>
      </w:r>
    </w:p>
    <w:p w14:paraId="01C19DD3" w14:textId="77777777" w:rsidR="00401689" w:rsidRDefault="00401689" w:rsidP="00956577">
      <w:pPr>
        <w:spacing w:after="0"/>
        <w:ind w:left="810" w:hanging="810"/>
      </w:pPr>
    </w:p>
    <w:p w14:paraId="03BAAD5D" w14:textId="5AE73105" w:rsidR="0034628F" w:rsidRDefault="00956577" w:rsidP="00F0093E">
      <w:pPr>
        <w:spacing w:after="0"/>
        <w:ind w:left="810" w:hanging="90"/>
      </w:pPr>
      <w:r>
        <w:t xml:space="preserve">  </w:t>
      </w:r>
      <w:r w:rsidR="00401689">
        <w:t xml:space="preserve">If </w:t>
      </w:r>
      <w:r w:rsidR="008442DC">
        <w:t>a</w:t>
      </w:r>
      <w:r w:rsidR="00401689">
        <w:t xml:space="preserve">ny employee </w:t>
      </w:r>
      <w:r w:rsidR="008442DC">
        <w:t>is</w:t>
      </w:r>
      <w:r w:rsidR="006357DD" w:rsidRPr="006357DD">
        <w:t xml:space="preserve"> asked to lie about </w:t>
      </w:r>
      <w:r w:rsidR="008442DC">
        <w:t>his/her</w:t>
      </w:r>
      <w:r w:rsidR="006357DD" w:rsidRPr="006357DD">
        <w:t xml:space="preserve"> hours or see</w:t>
      </w:r>
      <w:r w:rsidR="008442DC">
        <w:t>s</w:t>
      </w:r>
      <w:r w:rsidR="006357DD">
        <w:t xml:space="preserve"> </w:t>
      </w:r>
      <w:r w:rsidR="006357DD" w:rsidRPr="006357DD">
        <w:t>any</w:t>
      </w:r>
      <w:r w:rsidR="008442DC">
        <w:t xml:space="preserve"> others employees</w:t>
      </w:r>
      <w:r w:rsidR="006357DD" w:rsidRPr="006357DD">
        <w:t xml:space="preserve"> being asked to work undocumented</w:t>
      </w:r>
      <w:r w:rsidR="006357DD">
        <w:t xml:space="preserve"> </w:t>
      </w:r>
      <w:r w:rsidR="006357DD" w:rsidRPr="006357DD">
        <w:t xml:space="preserve">overtime, </w:t>
      </w:r>
      <w:r w:rsidR="008442DC">
        <w:t>he/she</w:t>
      </w:r>
      <w:r w:rsidR="006357DD" w:rsidRPr="006357DD">
        <w:t xml:space="preserve"> should report the</w:t>
      </w:r>
      <w:r w:rsidR="006357DD">
        <w:t xml:space="preserve"> </w:t>
      </w:r>
      <w:r w:rsidR="006357DD" w:rsidRPr="006357DD">
        <w:t xml:space="preserve">violation to the </w:t>
      </w:r>
      <w:r w:rsidR="00401689">
        <w:t>Divisional Human Resources Office or the Office of Human Resources/Workforce Relations</w:t>
      </w:r>
      <w:r w:rsidR="006357DD" w:rsidRPr="006357DD">
        <w:t>. It</w:t>
      </w:r>
      <w:r w:rsidR="006357DD">
        <w:t xml:space="preserve"> </w:t>
      </w:r>
      <w:r w:rsidR="006357DD" w:rsidRPr="006357DD">
        <w:t>is illegal for employers to fire, retaliate, or</w:t>
      </w:r>
      <w:r w:rsidR="006357DD">
        <w:t xml:space="preserve"> </w:t>
      </w:r>
      <w:r w:rsidR="006357DD" w:rsidRPr="006357DD">
        <w:t>discriminate against an employee for filing</w:t>
      </w:r>
      <w:r w:rsidR="006357DD">
        <w:t xml:space="preserve"> </w:t>
      </w:r>
      <w:r w:rsidR="006357DD" w:rsidRPr="006357DD">
        <w:t>a complaint.</w:t>
      </w:r>
      <w:r w:rsidR="00FF1E86">
        <w:t xml:space="preserve">  </w:t>
      </w:r>
      <w:r w:rsidR="00F0093E">
        <w:t>(Rev 9/26/19)</w:t>
      </w:r>
    </w:p>
    <w:p w14:paraId="72508094" w14:textId="77777777" w:rsidR="00F0093E" w:rsidRDefault="00F0093E" w:rsidP="00F0093E">
      <w:pPr>
        <w:spacing w:after="0"/>
        <w:ind w:left="810" w:hanging="90"/>
      </w:pPr>
    </w:p>
    <w:p w14:paraId="2B99834E" w14:textId="0FB31CF5" w:rsidR="00C97771" w:rsidRDefault="00C97771" w:rsidP="00956577">
      <w:pPr>
        <w:spacing w:after="0"/>
        <w:ind w:left="810" w:hanging="810"/>
      </w:pPr>
      <w:r>
        <w:t>Q:</w:t>
      </w:r>
      <w:r>
        <w:tab/>
        <w:t xml:space="preserve">If the recording of hours for a Project/Program Assistant </w:t>
      </w:r>
      <w:r w:rsidR="009926C0">
        <w:t xml:space="preserve">(PA) </w:t>
      </w:r>
      <w:r>
        <w:t xml:space="preserve">takes </w:t>
      </w:r>
      <w:r w:rsidR="008442DC">
        <w:t>him/her</w:t>
      </w:r>
      <w:r>
        <w:t xml:space="preserve"> over the </w:t>
      </w:r>
      <w:r w:rsidRPr="00C97771">
        <w:t>University of Wisconsin-Madison Maximum Levels of Gra</w:t>
      </w:r>
      <w:r>
        <w:t>duate Assistantship Appointments of 75%, what happens?</w:t>
      </w:r>
      <w:r w:rsidR="00F12000">
        <w:t xml:space="preserve">  </w:t>
      </w:r>
      <w:r w:rsidR="009926C0">
        <w:t xml:space="preserve">Is there an issue if the PA works 100% and records 100% hours?  </w:t>
      </w:r>
    </w:p>
    <w:p w14:paraId="3B4F1BDB" w14:textId="0D7371F9" w:rsidR="00C97771" w:rsidRDefault="004853CD" w:rsidP="004853CD">
      <w:pPr>
        <w:ind w:left="720" w:hanging="720"/>
        <w:rPr>
          <w:i/>
        </w:rPr>
      </w:pPr>
      <w:r>
        <w:t>A:</w:t>
      </w:r>
      <w:r>
        <w:tab/>
      </w:r>
      <w:r w:rsidR="00AE5E59" w:rsidRPr="004853CD">
        <w:t xml:space="preserve">Students who are appointed as PAs need to stay within the appointed percentage worked each week. For example, if a student is appointment at 50%, he/she can work no more than 20/hours per week. </w:t>
      </w:r>
      <w:r>
        <w:t>(Rev 11/15/19)</w:t>
      </w:r>
    </w:p>
    <w:p w14:paraId="64EC7633" w14:textId="77777777" w:rsidR="00F46C41" w:rsidRDefault="00F46C41" w:rsidP="00956577">
      <w:pPr>
        <w:spacing w:after="0"/>
        <w:ind w:left="810" w:hanging="810"/>
      </w:pPr>
    </w:p>
    <w:p w14:paraId="4734294F" w14:textId="79BD8968" w:rsidR="00F46C41" w:rsidRDefault="00F46C41" w:rsidP="00956577">
      <w:pPr>
        <w:spacing w:after="0"/>
        <w:ind w:left="810" w:hanging="810"/>
      </w:pPr>
      <w:r w:rsidRPr="00986B2C">
        <w:t>Q:</w:t>
      </w:r>
      <w:r w:rsidRPr="00986B2C">
        <w:tab/>
        <w:t>Research Associates</w:t>
      </w:r>
      <w:r>
        <w:t xml:space="preserve">:  </w:t>
      </w:r>
      <w:r w:rsidR="00013669">
        <w:t xml:space="preserve">There is an </w:t>
      </w:r>
      <w:r>
        <w:t>issue/concern with recording hours for international employees – sometimes, the home country pays some of the salary directly (not through UW Payroll).  However, when the employee actually tracks/records his/her hours worked, he/she must list all hours worked at UW-Madison.  The concern is that the hours will be overstated, so won’t it make it look like they’re working a lot, and being paid too little?</w:t>
      </w:r>
    </w:p>
    <w:p w14:paraId="37218AC0" w14:textId="4AC538F7" w:rsidR="00FF1E86" w:rsidRDefault="00F46C41" w:rsidP="00956577">
      <w:pPr>
        <w:spacing w:after="0"/>
        <w:ind w:left="810" w:hanging="810"/>
        <w:rPr>
          <w:color w:val="2E74B5" w:themeColor="accent1" w:themeShade="BF"/>
          <w:sz w:val="24"/>
          <w:szCs w:val="24"/>
        </w:rPr>
      </w:pPr>
      <w:r w:rsidRPr="00986B2C">
        <w:t>A:</w:t>
      </w:r>
      <w:r w:rsidRPr="00986B2C">
        <w:tab/>
      </w:r>
      <w:r w:rsidR="004C42B0">
        <w:t xml:space="preserve">This may be a Joint Employment situation in which the work performed by the employee benefits UW-Madison as well as the home country and therefore the salaries from both places can be added together to see if the employee meets the salary threshold. If the combined salaries meet the threshold, the employee is exempt and no tracking of hours is needed. Please </w:t>
      </w:r>
      <w:r w:rsidR="004C42B0">
        <w:lastRenderedPageBreak/>
        <w:t xml:space="preserve">see the </w:t>
      </w:r>
      <w:hyperlink r:id="rId8" w:history="1">
        <w:r w:rsidR="004C42B0" w:rsidRPr="004C42B0">
          <w:rPr>
            <w:rStyle w:val="Hyperlink"/>
          </w:rPr>
          <w:t>Fair Labor Standards Act - Joint Employment</w:t>
        </w:r>
      </w:hyperlink>
      <w:r w:rsidR="004C42B0">
        <w:t xml:space="preserve"> document in the FLSA Toolkit for more information. (</w:t>
      </w:r>
      <w:r w:rsidR="00051327">
        <w:t>Rev 11/8/19</w:t>
      </w:r>
      <w:r w:rsidR="004C42B0">
        <w:t>)</w:t>
      </w:r>
    </w:p>
    <w:p w14:paraId="1CD4B36E" w14:textId="60DEEBC0" w:rsidR="00FF1E86" w:rsidRDefault="00FF1E86" w:rsidP="00956577">
      <w:pPr>
        <w:spacing w:after="0" w:line="240" w:lineRule="auto"/>
        <w:ind w:left="810" w:hanging="810"/>
        <w:rPr>
          <w:color w:val="2E74B5" w:themeColor="accent1" w:themeShade="BF"/>
          <w:sz w:val="24"/>
          <w:szCs w:val="24"/>
        </w:rPr>
      </w:pPr>
    </w:p>
    <w:p w14:paraId="63070EEC" w14:textId="3BBC5DD7" w:rsidR="00D81B2B" w:rsidRPr="00F30C7D" w:rsidRDefault="00D81B2B" w:rsidP="00956577">
      <w:pPr>
        <w:spacing w:after="0" w:line="240" w:lineRule="auto"/>
        <w:ind w:left="810" w:hanging="810"/>
      </w:pPr>
      <w:r>
        <w:rPr>
          <w:sz w:val="24"/>
          <w:szCs w:val="24"/>
        </w:rPr>
        <w:t>Q:</w:t>
      </w:r>
      <w:r>
        <w:rPr>
          <w:sz w:val="24"/>
          <w:szCs w:val="24"/>
        </w:rPr>
        <w:tab/>
      </w:r>
      <w:r w:rsidRPr="00F30C7D">
        <w:t>If an A-Basis nonexempt academic staff employee works on a legal holiday, do they receive additional compensation?</w:t>
      </w:r>
    </w:p>
    <w:p w14:paraId="4468C9F0" w14:textId="720F8924" w:rsidR="00D81B2B" w:rsidRPr="000F6562" w:rsidRDefault="00D81B2B" w:rsidP="00956577">
      <w:pPr>
        <w:spacing w:after="0" w:line="240" w:lineRule="auto"/>
        <w:ind w:left="810" w:hanging="810"/>
        <w:rPr>
          <w:color w:val="FF0000"/>
        </w:rPr>
      </w:pPr>
      <w:r w:rsidRPr="00F30C7D">
        <w:t>A:</w:t>
      </w:r>
      <w:r w:rsidRPr="00F30C7D">
        <w:tab/>
        <w:t xml:space="preserve">No, </w:t>
      </w:r>
      <w:r w:rsidR="00F30C7D">
        <w:t xml:space="preserve">A-Basis </w:t>
      </w:r>
      <w:r w:rsidRPr="00F30C7D">
        <w:t>nonexempt academic staff are not eligible for holiday premium pay. If they work on the legal holiday, the legal holiday hours not used will be retained in their leave bank. (</w:t>
      </w:r>
      <w:r w:rsidRPr="00051327">
        <w:t>Rev. 10/18/16)</w:t>
      </w:r>
    </w:p>
    <w:p w14:paraId="0408C92B" w14:textId="4A2D9E10" w:rsidR="00D81B2B" w:rsidRPr="00F30C7D" w:rsidRDefault="00D81B2B" w:rsidP="00956577">
      <w:pPr>
        <w:spacing w:after="0" w:line="240" w:lineRule="auto"/>
        <w:ind w:left="810" w:hanging="810"/>
      </w:pPr>
    </w:p>
    <w:p w14:paraId="5315ABDF" w14:textId="3EA6CCA4" w:rsidR="00D81B2B" w:rsidRPr="00F30C7D" w:rsidRDefault="00D81B2B" w:rsidP="00956577">
      <w:pPr>
        <w:spacing w:after="0" w:line="240" w:lineRule="auto"/>
        <w:ind w:left="810" w:hanging="810"/>
      </w:pPr>
      <w:r w:rsidRPr="00F30C7D">
        <w:t>Q:</w:t>
      </w:r>
      <w:r w:rsidRPr="00F30C7D">
        <w:tab/>
        <w:t>C-Basis</w:t>
      </w:r>
      <w:r w:rsidR="00F30C7D">
        <w:t xml:space="preserve"> academic staff</w:t>
      </w:r>
      <w:r w:rsidRPr="00F30C7D">
        <w:t xml:space="preserve"> employees do not have a leave bank. If a C-Basis nonexempt academic staff employee works on a legal holiday, do they receive additional compensation?</w:t>
      </w:r>
    </w:p>
    <w:p w14:paraId="5A14AF99" w14:textId="1EF92EA2" w:rsidR="00D81B2B" w:rsidRDefault="00D81B2B" w:rsidP="00956577">
      <w:pPr>
        <w:spacing w:after="0" w:line="240" w:lineRule="auto"/>
        <w:ind w:left="810" w:hanging="810"/>
      </w:pPr>
      <w:r w:rsidRPr="00F30C7D">
        <w:t>A:</w:t>
      </w:r>
      <w:r w:rsidRPr="00F30C7D">
        <w:tab/>
      </w:r>
      <w:r w:rsidR="00AE5E59">
        <w:t>C-Basis nonexempt employees must be paid for all hours worked. If a C-Basis employee works on the legal holiday they should report the hours on their timesheet.</w:t>
      </w:r>
      <w:r w:rsidR="004853CD">
        <w:t xml:space="preserve"> (Rev. 11/15/19)</w:t>
      </w:r>
    </w:p>
    <w:p w14:paraId="587ECA8D" w14:textId="77777777" w:rsidR="004853CD" w:rsidRDefault="004853CD" w:rsidP="00956577">
      <w:pPr>
        <w:spacing w:after="0" w:line="240" w:lineRule="auto"/>
        <w:ind w:left="810" w:hanging="810"/>
      </w:pPr>
    </w:p>
    <w:p w14:paraId="7A14724C" w14:textId="0DCC8A34" w:rsidR="00AE5E59" w:rsidRDefault="00AE5E59" w:rsidP="00956577">
      <w:pPr>
        <w:spacing w:after="0" w:line="240" w:lineRule="auto"/>
        <w:ind w:left="810" w:hanging="810"/>
      </w:pPr>
      <w:r>
        <w:t>Q:</w:t>
      </w:r>
      <w:r>
        <w:tab/>
        <w:t xml:space="preserve">C-Basis academic staff employees currently get paid for every day in a month, even if there is a legal </w:t>
      </w:r>
      <w:r w:rsidR="004853CD">
        <w:t>holiday</w:t>
      </w:r>
      <w:r>
        <w:t>. Will C-Basis nonexempt academic staff employees receive pay if they do not work on a legal holiday?</w:t>
      </w:r>
      <w:r w:rsidR="00197467">
        <w:t xml:space="preserve"> </w:t>
      </w:r>
    </w:p>
    <w:p w14:paraId="16F21016" w14:textId="75326D39" w:rsidR="00197467" w:rsidRDefault="00197467" w:rsidP="004853CD">
      <w:pPr>
        <w:ind w:left="720" w:hanging="720"/>
      </w:pPr>
      <w:r>
        <w:t>A:</w:t>
      </w:r>
      <w:r>
        <w:tab/>
        <w:t>Payroll Coordinators should enter in the prorated hourly amount per the employee’s schedule when a legal holiday falls on the employee’s regular workday. E.g. an employee is scheduled to work 4 hours every Monday. The employee does not work on 1/20/2020 (MLK) due to lab being closed for the holiday, PYC should report 4 hours.</w:t>
      </w:r>
      <w:r w:rsidR="004853CD">
        <w:t xml:space="preserve"> (Rev. 11/15/19)</w:t>
      </w:r>
    </w:p>
    <w:p w14:paraId="2A9AFAFE" w14:textId="77777777" w:rsidR="0063525D" w:rsidRDefault="0063525D" w:rsidP="00367EC6">
      <w:pPr>
        <w:pStyle w:val="Heading2"/>
      </w:pPr>
    </w:p>
    <w:p w14:paraId="0479DA1A" w14:textId="75F7483B" w:rsidR="006078FD" w:rsidRPr="006078FD" w:rsidRDefault="00B643CE" w:rsidP="00367EC6">
      <w:pPr>
        <w:pStyle w:val="Heading2"/>
      </w:pPr>
      <w:r>
        <w:t>MULTIPLE JOBS</w:t>
      </w:r>
      <w:r w:rsidR="006078FD">
        <w:t xml:space="preserve"> </w:t>
      </w:r>
      <w:r w:rsidR="00FF1E86">
        <w:t>-</w:t>
      </w:r>
      <w:r w:rsidR="00F46C41">
        <w:t xml:space="preserve"> TOTAL COMPENSATION</w:t>
      </w:r>
    </w:p>
    <w:p w14:paraId="51B0C53A" w14:textId="77777777" w:rsidR="006078FD" w:rsidRDefault="006078FD" w:rsidP="004853CD">
      <w:pPr>
        <w:spacing w:after="0"/>
      </w:pPr>
    </w:p>
    <w:p w14:paraId="058B1B3D" w14:textId="6EA4D1B9" w:rsidR="007E7F8A" w:rsidRPr="006357DD" w:rsidRDefault="007E7F8A" w:rsidP="00956577">
      <w:pPr>
        <w:spacing w:after="0"/>
        <w:ind w:left="810" w:hanging="810"/>
      </w:pPr>
      <w:r w:rsidRPr="006357DD">
        <w:t>Q:</w:t>
      </w:r>
      <w:r w:rsidRPr="006357DD">
        <w:tab/>
        <w:t>If a Research Assistant also holds a Project Assistant position, would they be subject to the FLSA because of the Project Assistant positions or considered a non-employee because of their Research Assistant position?</w:t>
      </w:r>
    </w:p>
    <w:p w14:paraId="44A0AC7B" w14:textId="77777777" w:rsidR="00401689" w:rsidRDefault="007E7F8A" w:rsidP="00956577">
      <w:pPr>
        <w:spacing w:after="0"/>
        <w:ind w:left="810" w:hanging="810"/>
      </w:pPr>
      <w:r w:rsidRPr="006357DD">
        <w:t>A:</w:t>
      </w:r>
      <w:r w:rsidRPr="006357DD">
        <w:tab/>
      </w:r>
      <w:r w:rsidR="00401689" w:rsidRPr="00401689">
        <w:t>The positions should be considered separately. The primary duty test only extends to the duty analysis for individual positions and not the overall status of the individual as either an employee subject to the FLSA or a staff member who is not an employee subject to the FLSA.</w:t>
      </w:r>
      <w:r w:rsidR="00401689">
        <w:t xml:space="preserve"> </w:t>
      </w:r>
    </w:p>
    <w:p w14:paraId="6305C2CC" w14:textId="77777777" w:rsidR="00401689" w:rsidRDefault="00401689" w:rsidP="00956577">
      <w:pPr>
        <w:spacing w:after="0"/>
        <w:ind w:left="810"/>
      </w:pPr>
      <w:r>
        <w:t>For example, if an individual is a 25% Research Assistant (RA) and a 50% Project Assistant (PA), we only “count” the hours worked in the PA as subject to the FLSA. We do not have to have the employee track their hours in the RA position.</w:t>
      </w:r>
      <w:r w:rsidR="00FF1E86" w:rsidRPr="00FF1E86">
        <w:t xml:space="preserve"> </w:t>
      </w:r>
      <w:r w:rsidR="00FF1E86">
        <w:t xml:space="preserve">   (Rev 8/23/16)</w:t>
      </w:r>
    </w:p>
    <w:p w14:paraId="6F0EFD53" w14:textId="77777777" w:rsidR="00401689" w:rsidRDefault="00401689" w:rsidP="00956577">
      <w:pPr>
        <w:spacing w:after="0"/>
        <w:ind w:left="810" w:hanging="810"/>
      </w:pPr>
    </w:p>
    <w:p w14:paraId="2D19449A" w14:textId="42BB5811" w:rsidR="00881827" w:rsidRDefault="00401689" w:rsidP="00956577">
      <w:pPr>
        <w:spacing w:after="0"/>
        <w:ind w:left="810" w:hanging="90"/>
      </w:pPr>
      <w:r>
        <w:t>In addition, if the employee is a 25% Research Assistant and a 50% Project Assistant and makes $15,000 in the RA and $35,000 in the PA, they do not meet the minimum salary threshold because the only compensation applied to the salary threshold is the $35,000 in the PA position. The $15,000 does not “count” because the RA is a non-employee.</w:t>
      </w:r>
      <w:r w:rsidR="00FF1E86" w:rsidRPr="00FF1E86">
        <w:t xml:space="preserve"> </w:t>
      </w:r>
      <w:r w:rsidR="00FF1E86">
        <w:t xml:space="preserve">  (Rev 8/23/16)</w:t>
      </w:r>
    </w:p>
    <w:p w14:paraId="524F5D52" w14:textId="4C84A72F" w:rsidR="00295301" w:rsidRDefault="00295301" w:rsidP="00295301">
      <w:pPr>
        <w:spacing w:after="0"/>
      </w:pPr>
    </w:p>
    <w:p w14:paraId="4BE626CB" w14:textId="7A055C98" w:rsidR="00295301" w:rsidRDefault="00295301" w:rsidP="00295301">
      <w:pPr>
        <w:spacing w:after="0"/>
        <w:ind w:left="720" w:hanging="720"/>
      </w:pPr>
      <w:r>
        <w:t>Q:</w:t>
      </w:r>
      <w:r>
        <w:tab/>
        <w:t xml:space="preserve">If an employee holds more than one job, can the employee have more than one FLSA status designation? </w:t>
      </w:r>
    </w:p>
    <w:p w14:paraId="180E8E45" w14:textId="44E3BED9" w:rsidR="00295301" w:rsidRDefault="00295301" w:rsidP="00295301">
      <w:pPr>
        <w:spacing w:after="0"/>
        <w:ind w:left="720" w:hanging="720"/>
      </w:pPr>
      <w:r>
        <w:t xml:space="preserve">A: </w:t>
      </w:r>
      <w:r>
        <w:tab/>
        <w:t xml:space="preserve">No.  Regardless of how many concurrent jobs an employee holds, the employee’s status must be either exempt or nonexempt.  For example: Employee X, whose total salary is below the minimum salary threshold, holds a part-time instructional academic staff position as a lecturer.  </w:t>
      </w:r>
      <w:r>
        <w:lastRenderedPageBreak/>
        <w:t>The employee also holds a part-time position as a recreational specialist.  If Employee X’s primary duty is teaching as a lecturer, then the employee’s designation is exempt because teaching is the employee’s primary duty, and the employee qualifies for the “teacher” exemption regardless of salary.  But if the primary duty is determined to be work as a recreational specialist, the FLSA designation will be nonexempt because total salary is under the minimum salary threshold. (Rev 11/15/19)</w:t>
      </w:r>
    </w:p>
    <w:p w14:paraId="3D698DB4" w14:textId="64D35952" w:rsidR="00FF3F8F" w:rsidRDefault="00FF3F8F" w:rsidP="00295301">
      <w:pPr>
        <w:spacing w:after="0"/>
        <w:ind w:left="720" w:hanging="720"/>
      </w:pPr>
    </w:p>
    <w:p w14:paraId="1D57A726" w14:textId="77777777" w:rsidR="00956577" w:rsidRDefault="009E20C6" w:rsidP="00956577">
      <w:pPr>
        <w:spacing w:after="0"/>
        <w:ind w:left="806" w:hanging="806"/>
      </w:pPr>
      <w:r>
        <w:t>Q:</w:t>
      </w:r>
      <w:r>
        <w:tab/>
        <w:t xml:space="preserve">If an employee has two positions with the University and they are equal FTEs (ex: two 33% PA appointments), how is their FLSA status determined? </w:t>
      </w:r>
    </w:p>
    <w:p w14:paraId="48E7CBE8" w14:textId="2FBDBF10" w:rsidR="009E20C6" w:rsidRDefault="009E20C6" w:rsidP="00956577">
      <w:pPr>
        <w:spacing w:after="0"/>
        <w:ind w:left="806" w:hanging="806"/>
      </w:pPr>
      <w:r>
        <w:t>A:</w:t>
      </w:r>
      <w:r>
        <w:tab/>
        <w:t>The FLSA status of the employee is based on the employee’s primary duty for the University across both positions as described in the previous question. (Rev 8/25/16)</w:t>
      </w:r>
    </w:p>
    <w:p w14:paraId="18B9FB0D" w14:textId="77777777" w:rsidR="00956577" w:rsidRDefault="00956577" w:rsidP="00956577">
      <w:pPr>
        <w:ind w:left="810" w:hanging="810"/>
      </w:pPr>
    </w:p>
    <w:p w14:paraId="28AB8AB9" w14:textId="77777777" w:rsidR="00956577" w:rsidRDefault="00956577" w:rsidP="00956577">
      <w:pPr>
        <w:spacing w:after="0"/>
        <w:ind w:left="806" w:hanging="806"/>
      </w:pPr>
      <w:r>
        <w:t>Q:</w:t>
      </w:r>
      <w:r>
        <w:tab/>
        <w:t>If an employee has multiple jobs across campus or across UW System, how will we monitor the other appointment to ensure the employee’s FLSA status is accurate?</w:t>
      </w:r>
    </w:p>
    <w:p w14:paraId="47DA4433" w14:textId="77777777" w:rsidR="00FB7624" w:rsidRDefault="00956577" w:rsidP="00FB7624">
      <w:pPr>
        <w:spacing w:after="0"/>
        <w:ind w:left="806" w:hanging="806"/>
      </w:pPr>
      <w:r w:rsidRPr="00956577">
        <w:t>A:</w:t>
      </w:r>
      <w:r w:rsidRPr="00956577">
        <w:tab/>
        <w:t xml:space="preserve">If an employee has multiple jobs, the division is responsible for evaluating the Multiple Jobs report monthly to </w:t>
      </w:r>
      <w:r w:rsidR="00FB7624">
        <w:t xml:space="preserve">determine any impacts of data changes made on job records to </w:t>
      </w:r>
      <w:r w:rsidRPr="00956577">
        <w:t xml:space="preserve">ensure </w:t>
      </w:r>
      <w:r>
        <w:t xml:space="preserve">the employee’s total salary meets the salary threshold. </w:t>
      </w:r>
    </w:p>
    <w:p w14:paraId="53D13CB3" w14:textId="4226B5BF" w:rsidR="00956577" w:rsidRPr="00956577" w:rsidRDefault="00956577" w:rsidP="00E15681">
      <w:pPr>
        <w:spacing w:after="0"/>
        <w:ind w:left="806" w:hanging="806"/>
      </w:pPr>
      <w:r w:rsidRPr="00956577">
        <w:t xml:space="preserve">  </w:t>
      </w:r>
      <w:r w:rsidRPr="00956577">
        <w:tab/>
        <w:t xml:space="preserve">Additionally, divisions are responsible for </w:t>
      </w:r>
      <w:r w:rsidR="00E15681">
        <w:t xml:space="preserve">reviewing the Exception Compliance report delivered to Cypress immediately following a confirmed payroll to ensure the </w:t>
      </w:r>
      <w:proofErr w:type="gramStart"/>
      <w:r w:rsidR="00E15681">
        <w:t>employees</w:t>
      </w:r>
      <w:proofErr w:type="gramEnd"/>
      <w:r w:rsidR="00E15681">
        <w:t xml:space="preserve"> total earnings across their multiple jobs are meeting the FLSA salary threshold. </w:t>
      </w:r>
      <w:r w:rsidRPr="00956577">
        <w:t>(</w:t>
      </w:r>
      <w:r w:rsidRPr="004853CD">
        <w:t>Rev 10/18/16)</w:t>
      </w:r>
    </w:p>
    <w:p w14:paraId="143623EF" w14:textId="77777777" w:rsidR="00B57691" w:rsidRDefault="00B57691" w:rsidP="00B57691">
      <w:pPr>
        <w:pStyle w:val="PlainText"/>
        <w:rPr>
          <w:i/>
          <w:iCs/>
        </w:rPr>
      </w:pPr>
    </w:p>
    <w:p w14:paraId="7C0D5380" w14:textId="77777777" w:rsidR="00B57691" w:rsidRPr="006F230E" w:rsidRDefault="00B57691" w:rsidP="00B57691">
      <w:pPr>
        <w:spacing w:after="0"/>
        <w:ind w:left="720" w:hanging="720"/>
      </w:pPr>
      <w:r w:rsidRPr="006F230E">
        <w:t>Q:</w:t>
      </w:r>
      <w:r w:rsidRPr="006F230E">
        <w:tab/>
        <w:t>How often should the division evaluate employees’ total compensation including multiple jobs, fluctuations in FTE, changes in status, etc.?</w:t>
      </w:r>
    </w:p>
    <w:p w14:paraId="264940E0" w14:textId="2E073073" w:rsidR="00B57691" w:rsidRDefault="00B57691" w:rsidP="00B57691">
      <w:pPr>
        <w:spacing w:after="0"/>
        <w:ind w:left="720" w:hanging="720"/>
      </w:pPr>
      <w:r w:rsidRPr="006F230E">
        <w:t>A:</w:t>
      </w:r>
      <w:r w:rsidRPr="006F230E">
        <w:tab/>
        <w:t>An Exception Compliance Report is being developed by the Service Center. This report i</w:t>
      </w:r>
      <w:r>
        <w:t>s</w:t>
      </w:r>
      <w:r w:rsidRPr="006F230E">
        <w:t xml:space="preserve"> intended to track employees potentially eligible for a change in FLSA Status from exempt to non-exempt, accounting for exceptions due to job duties </w:t>
      </w:r>
      <w:r>
        <w:t>(</w:t>
      </w:r>
      <w:r w:rsidRPr="006F230E">
        <w:t>such as teaching</w:t>
      </w:r>
      <w:r>
        <w:t>)</w:t>
      </w:r>
      <w:r w:rsidRPr="006F230E">
        <w:t xml:space="preserve"> that are legal exceptions to the rule</w:t>
      </w:r>
      <w:r>
        <w:t>.  This report runs immediately after a confirmed payroll and should be monitored every payroll and appropriate changes made as necessary. (</w:t>
      </w:r>
      <w:r w:rsidRPr="004853CD">
        <w:t>Rev 10/18/16)</w:t>
      </w:r>
    </w:p>
    <w:p w14:paraId="7ECE6AA6" w14:textId="77777777" w:rsidR="00916608" w:rsidRDefault="00916608" w:rsidP="00916608">
      <w:pPr>
        <w:spacing w:after="0"/>
        <w:ind w:left="806" w:hanging="806"/>
      </w:pPr>
    </w:p>
    <w:p w14:paraId="17B2ED59" w14:textId="61A6052F" w:rsidR="00916608" w:rsidRDefault="00916608" w:rsidP="00916608">
      <w:pPr>
        <w:spacing w:after="0"/>
        <w:ind w:left="806" w:hanging="806"/>
      </w:pPr>
      <w:r>
        <w:t>Q:</w:t>
      </w:r>
      <w:r>
        <w:tab/>
        <w:t xml:space="preserve">If an employee has two positions and </w:t>
      </w:r>
      <w:r>
        <w:t>one is non-exempt and the other is a “non-employee” (ex. Research Assistant), will the employee receive two paychecks?</w:t>
      </w:r>
    </w:p>
    <w:p w14:paraId="46481F5C" w14:textId="07F209BC" w:rsidR="00916608" w:rsidRDefault="00916608" w:rsidP="00916608">
      <w:pPr>
        <w:spacing w:after="0"/>
        <w:ind w:left="806" w:hanging="806"/>
      </w:pPr>
      <w:r>
        <w:t>A:</w:t>
      </w:r>
      <w:r>
        <w:tab/>
      </w:r>
      <w:r>
        <w:t>Yes, the employee will receive a bi-weekly paycheck for the non-exempt position and a monthly paycheck for the Research A</w:t>
      </w:r>
      <w:r w:rsidR="001B0069">
        <w:t>ssistant</w:t>
      </w:r>
      <w:r>
        <w:t xml:space="preserve">. </w:t>
      </w:r>
      <w:r>
        <w:rPr>
          <w:color w:val="FF0000"/>
        </w:rPr>
        <w:t>(Rev 11</w:t>
      </w:r>
      <w:r w:rsidR="007C2647">
        <w:rPr>
          <w:color w:val="FF0000"/>
        </w:rPr>
        <w:t>/19</w:t>
      </w:r>
      <w:r>
        <w:rPr>
          <w:color w:val="FF0000"/>
        </w:rPr>
        <w:t>/19</w:t>
      </w:r>
      <w:r w:rsidRPr="00916608">
        <w:rPr>
          <w:color w:val="FF0000"/>
        </w:rPr>
        <w:t>)</w:t>
      </w:r>
    </w:p>
    <w:p w14:paraId="64DA7C23" w14:textId="77777777" w:rsidR="00916608" w:rsidRPr="004853CD" w:rsidRDefault="00916608" w:rsidP="00B57691">
      <w:pPr>
        <w:spacing w:after="0"/>
        <w:ind w:left="720" w:hanging="720"/>
      </w:pPr>
    </w:p>
    <w:p w14:paraId="634A9017" w14:textId="77777777" w:rsidR="00B57691" w:rsidRPr="004853CD" w:rsidRDefault="00B57691" w:rsidP="00B57691">
      <w:pPr>
        <w:spacing w:after="0"/>
        <w:ind w:left="720" w:hanging="720"/>
      </w:pPr>
    </w:p>
    <w:p w14:paraId="061CAC07" w14:textId="77777777" w:rsidR="00B57691" w:rsidRPr="00444DCD" w:rsidRDefault="00B57691" w:rsidP="00B57691">
      <w:pPr>
        <w:pStyle w:val="PlainText"/>
        <w:rPr>
          <w:iCs/>
        </w:rPr>
      </w:pPr>
    </w:p>
    <w:p w14:paraId="096B93D7" w14:textId="77777777" w:rsidR="00F46C41" w:rsidRPr="006078FD" w:rsidRDefault="00F46C41" w:rsidP="00956577">
      <w:pPr>
        <w:pStyle w:val="Heading2"/>
        <w:ind w:left="810" w:hanging="810"/>
      </w:pPr>
      <w:r>
        <w:t>COMP TIME</w:t>
      </w:r>
    </w:p>
    <w:p w14:paraId="7F1346BD" w14:textId="77777777" w:rsidR="008578B5" w:rsidRDefault="008578B5" w:rsidP="00956577">
      <w:pPr>
        <w:spacing w:after="0"/>
        <w:ind w:left="810" w:hanging="810"/>
        <w:rPr>
          <w:color w:val="000000" w:themeColor="text1"/>
        </w:rPr>
      </w:pPr>
    </w:p>
    <w:p w14:paraId="61A2E85A" w14:textId="77777777" w:rsidR="004600E2" w:rsidRPr="00956577" w:rsidRDefault="004600E2" w:rsidP="00956577">
      <w:pPr>
        <w:spacing w:after="0"/>
        <w:ind w:left="810" w:hanging="810"/>
      </w:pPr>
      <w:r>
        <w:t>Q:</w:t>
      </w:r>
      <w:r>
        <w:tab/>
      </w:r>
      <w:r w:rsidRPr="00956577">
        <w:t xml:space="preserve">How is Comp Time tracked and paid out for academic staff and for University staff and is there a difference?  Is comp time for academic staff tracked and paid out on a fiscal year basis and </w:t>
      </w:r>
      <w:r w:rsidR="00536A72" w:rsidRPr="00956577">
        <w:t xml:space="preserve">comp time for </w:t>
      </w:r>
      <w:r w:rsidRPr="00956577">
        <w:t>university staff track</w:t>
      </w:r>
      <w:r w:rsidR="00536A72" w:rsidRPr="00956577">
        <w:t>ed and paid out on a calendar year basis?</w:t>
      </w:r>
    </w:p>
    <w:p w14:paraId="6362AFFA" w14:textId="23381825" w:rsidR="00CC494F" w:rsidRDefault="004600E2" w:rsidP="00956577">
      <w:pPr>
        <w:spacing w:after="0"/>
        <w:ind w:left="810" w:hanging="810"/>
      </w:pPr>
      <w:r w:rsidRPr="00956577">
        <w:t xml:space="preserve">A: </w:t>
      </w:r>
      <w:r w:rsidRPr="00956577">
        <w:tab/>
      </w:r>
      <w:r w:rsidRPr="00956577">
        <w:rPr>
          <w:i/>
        </w:rPr>
        <w:t>Pending</w:t>
      </w:r>
      <w:r w:rsidR="00144AFF">
        <w:rPr>
          <w:i/>
        </w:rPr>
        <w:t>.</w:t>
      </w:r>
      <w:r w:rsidR="003244EA" w:rsidRPr="00956577">
        <w:rPr>
          <w:i/>
        </w:rPr>
        <w:t xml:space="preserve"> </w:t>
      </w:r>
      <w:r w:rsidRPr="00956577">
        <w:t xml:space="preserve">(Rev </w:t>
      </w:r>
      <w:r w:rsidR="00144AFF">
        <w:t>11/16/19</w:t>
      </w:r>
      <w:r w:rsidRPr="00956577">
        <w:t>)</w:t>
      </w:r>
    </w:p>
    <w:p w14:paraId="636A36A5" w14:textId="77777777" w:rsidR="00903806" w:rsidRDefault="00903806" w:rsidP="00956577">
      <w:pPr>
        <w:spacing w:after="0"/>
        <w:ind w:left="810" w:hanging="810"/>
      </w:pPr>
    </w:p>
    <w:p w14:paraId="7CBF4C00" w14:textId="3CC4B874" w:rsidR="00A33F35" w:rsidRDefault="00A33F35" w:rsidP="00956577">
      <w:pPr>
        <w:spacing w:after="0"/>
        <w:ind w:left="810" w:hanging="810"/>
      </w:pPr>
      <w:r>
        <w:t>Q:</w:t>
      </w:r>
      <w:r>
        <w:tab/>
      </w:r>
      <w:r w:rsidR="000B46E0">
        <w:t xml:space="preserve">Are Divisions required to offer </w:t>
      </w:r>
      <w:r w:rsidR="005243A9">
        <w:t>c</w:t>
      </w:r>
      <w:r>
        <w:t>omp</w:t>
      </w:r>
      <w:r w:rsidR="000B46E0">
        <w:t>ensatory</w:t>
      </w:r>
      <w:r>
        <w:t xml:space="preserve"> </w:t>
      </w:r>
      <w:r w:rsidR="005243A9">
        <w:t>t</w:t>
      </w:r>
      <w:r>
        <w:t>ime</w:t>
      </w:r>
      <w:r w:rsidR="005243A9">
        <w:t xml:space="preserve"> </w:t>
      </w:r>
      <w:r w:rsidR="000B46E0">
        <w:t>as an alternative to paid overtime</w:t>
      </w:r>
      <w:r>
        <w:t>?</w:t>
      </w:r>
    </w:p>
    <w:p w14:paraId="51D3AA10" w14:textId="77777777" w:rsidR="00A33F35" w:rsidRDefault="00A33F35" w:rsidP="00956577">
      <w:pPr>
        <w:spacing w:after="0"/>
        <w:ind w:left="810" w:hanging="810"/>
      </w:pPr>
      <w:r>
        <w:lastRenderedPageBreak/>
        <w:t xml:space="preserve">A: </w:t>
      </w:r>
      <w:r>
        <w:tab/>
      </w:r>
      <w:r w:rsidR="00367EC6">
        <w:t xml:space="preserve">No. </w:t>
      </w:r>
      <w:r w:rsidR="005243A9">
        <w:t xml:space="preserve">Comp time is not required – it is optional.  A division, school or college may decide it will not offer comp time.  </w:t>
      </w:r>
      <w:r>
        <w:t>(Rev 8/</w:t>
      </w:r>
      <w:r w:rsidR="005243A9">
        <w:t>3</w:t>
      </w:r>
      <w:r w:rsidR="00A535E1">
        <w:t>1</w:t>
      </w:r>
      <w:r>
        <w:t>/16)</w:t>
      </w:r>
    </w:p>
    <w:p w14:paraId="403010A3" w14:textId="77777777" w:rsidR="00A33F35" w:rsidRDefault="00A33F35" w:rsidP="00956577">
      <w:pPr>
        <w:spacing w:after="0"/>
        <w:ind w:left="810" w:hanging="810"/>
      </w:pPr>
    </w:p>
    <w:p w14:paraId="0EFB1B7A" w14:textId="77777777" w:rsidR="0034628F" w:rsidRDefault="00903806" w:rsidP="00956577">
      <w:pPr>
        <w:spacing w:after="0"/>
        <w:ind w:left="810" w:hanging="810"/>
      </w:pPr>
      <w:r>
        <w:t>Q:</w:t>
      </w:r>
      <w:r>
        <w:tab/>
        <w:t>If comp time is earned and the employee changes from non-exempt to exempt</w:t>
      </w:r>
      <w:r w:rsidR="008304DD">
        <w:t xml:space="preserve"> (or takes a new position at UW-Madison)</w:t>
      </w:r>
      <w:r>
        <w:t>, does the comp time have to be paid out?</w:t>
      </w:r>
    </w:p>
    <w:p w14:paraId="5259DE20" w14:textId="77777777" w:rsidR="00903806" w:rsidRDefault="00903806" w:rsidP="00956577">
      <w:pPr>
        <w:spacing w:after="0"/>
        <w:ind w:left="810" w:hanging="810"/>
      </w:pPr>
      <w:r>
        <w:t>A:</w:t>
      </w:r>
      <w:r>
        <w:tab/>
      </w:r>
      <w:r w:rsidR="007D1F06">
        <w:t xml:space="preserve">When an employee changes from non-exempt to exempt, any earned comp time must be paid out by the department.  When an employee takes a new position at UW-Madison, the old department must pay out any earned comp time unless </w:t>
      </w:r>
      <w:r>
        <w:t>the new department has agreed to allow the employee to carry it over into the new position.  (Rev 8/3</w:t>
      </w:r>
      <w:r w:rsidR="00A535E1">
        <w:t>1</w:t>
      </w:r>
      <w:r>
        <w:t>/16)</w:t>
      </w:r>
    </w:p>
    <w:p w14:paraId="5CAB646A" w14:textId="77777777" w:rsidR="00903806" w:rsidRDefault="00903806" w:rsidP="00903806">
      <w:pPr>
        <w:spacing w:after="0" w:line="240" w:lineRule="auto"/>
        <w:ind w:left="540" w:hanging="540"/>
        <w:rPr>
          <w:color w:val="2E74B5" w:themeColor="accent1" w:themeShade="BF"/>
          <w:sz w:val="24"/>
          <w:szCs w:val="24"/>
        </w:rPr>
      </w:pPr>
    </w:p>
    <w:p w14:paraId="216A65E7" w14:textId="51CA9494" w:rsidR="000357CE" w:rsidRPr="006078FD" w:rsidRDefault="009738DA" w:rsidP="00367EC6">
      <w:pPr>
        <w:pStyle w:val="Heading2"/>
      </w:pPr>
      <w:r>
        <w:t>RECRUITMENTS &amp;</w:t>
      </w:r>
      <w:r w:rsidR="000F6FB4">
        <w:t xml:space="preserve"> NEW HIRES </w:t>
      </w:r>
    </w:p>
    <w:p w14:paraId="09D40073" w14:textId="77777777" w:rsidR="00FF1E86" w:rsidRDefault="00FF1E86" w:rsidP="00F46C41">
      <w:pPr>
        <w:spacing w:after="0" w:line="240" w:lineRule="auto"/>
        <w:ind w:left="540" w:hanging="540"/>
        <w:rPr>
          <w:color w:val="2E74B5" w:themeColor="accent1" w:themeShade="BF"/>
          <w:sz w:val="24"/>
          <w:szCs w:val="24"/>
        </w:rPr>
      </w:pPr>
    </w:p>
    <w:p w14:paraId="2521F1BA" w14:textId="637C6D59" w:rsidR="000357CE" w:rsidRDefault="00444DCD" w:rsidP="00956577">
      <w:pPr>
        <w:spacing w:after="120" w:line="240" w:lineRule="auto"/>
        <w:ind w:left="810" w:hanging="810"/>
        <w:rPr>
          <w:rFonts w:cs="Times New Roman"/>
        </w:rPr>
      </w:pPr>
      <w:r>
        <w:rPr>
          <w:rFonts w:cs="Times New Roman"/>
        </w:rPr>
        <w:t xml:space="preserve">Q:      </w:t>
      </w:r>
      <w:r w:rsidR="00956577">
        <w:rPr>
          <w:rFonts w:cs="Times New Roman"/>
        </w:rPr>
        <w:tab/>
      </w:r>
      <w:r w:rsidR="000357CE">
        <w:rPr>
          <w:rFonts w:cs="Times New Roman"/>
        </w:rPr>
        <w:t xml:space="preserve">When should we start notifying new hires that they may be affected by this change?  If we are making a hire now, </w:t>
      </w:r>
      <w:r w:rsidR="00255F3C">
        <w:rPr>
          <w:rFonts w:cs="Times New Roman"/>
        </w:rPr>
        <w:t>for a start date later this fall</w:t>
      </w:r>
      <w:r w:rsidR="000357CE">
        <w:rPr>
          <w:rFonts w:cs="Times New Roman"/>
        </w:rPr>
        <w:t>, should we notify the employee of this possibility?</w:t>
      </w:r>
    </w:p>
    <w:p w14:paraId="22433E05" w14:textId="69A37418" w:rsidR="00327501" w:rsidRDefault="000357CE" w:rsidP="00956577">
      <w:pPr>
        <w:spacing w:after="120" w:line="240" w:lineRule="auto"/>
        <w:ind w:left="810" w:hanging="810"/>
      </w:pPr>
      <w:r>
        <w:rPr>
          <w:rFonts w:cs="Times New Roman"/>
        </w:rPr>
        <w:t>A:</w:t>
      </w:r>
      <w:r>
        <w:rPr>
          <w:rFonts w:cs="Times New Roman"/>
        </w:rPr>
        <w:tab/>
      </w:r>
      <w:r w:rsidRPr="000357CE">
        <w:rPr>
          <w:rFonts w:cs="Times New Roman"/>
        </w:rPr>
        <w:t xml:space="preserve">If making an offer for </w:t>
      </w:r>
      <w:r w:rsidR="001D608C">
        <w:rPr>
          <w:rFonts w:cs="Times New Roman"/>
        </w:rPr>
        <w:t>January</w:t>
      </w:r>
      <w:r w:rsidRPr="000357CE">
        <w:rPr>
          <w:rFonts w:cs="Times New Roman"/>
        </w:rPr>
        <w:t xml:space="preserve"> 1 </w:t>
      </w:r>
      <w:r>
        <w:rPr>
          <w:rFonts w:cs="Times New Roman"/>
        </w:rPr>
        <w:t xml:space="preserve">or later to an </w:t>
      </w:r>
      <w:r w:rsidRPr="000357CE">
        <w:rPr>
          <w:rFonts w:cs="Times New Roman"/>
        </w:rPr>
        <w:t xml:space="preserve">employee </w:t>
      </w:r>
      <w:r>
        <w:rPr>
          <w:rFonts w:cs="Times New Roman"/>
        </w:rPr>
        <w:t xml:space="preserve">who </w:t>
      </w:r>
      <w:r w:rsidR="001D608C">
        <w:rPr>
          <w:rFonts w:cs="Times New Roman"/>
        </w:rPr>
        <w:t>will</w:t>
      </w:r>
      <w:r>
        <w:rPr>
          <w:rFonts w:cs="Times New Roman"/>
        </w:rPr>
        <w:t xml:space="preserve"> be affected by this change (pay is</w:t>
      </w:r>
      <w:r w:rsidRPr="000357CE">
        <w:rPr>
          <w:rFonts w:cs="Times New Roman"/>
        </w:rPr>
        <w:t xml:space="preserve"> below the threshold</w:t>
      </w:r>
      <w:r>
        <w:rPr>
          <w:rFonts w:cs="Times New Roman"/>
        </w:rPr>
        <w:t xml:space="preserve"> and the title is one that </w:t>
      </w:r>
      <w:r w:rsidR="001D608C">
        <w:rPr>
          <w:rFonts w:cs="Times New Roman"/>
        </w:rPr>
        <w:t>will</w:t>
      </w:r>
      <w:r>
        <w:rPr>
          <w:rFonts w:cs="Times New Roman"/>
        </w:rPr>
        <w:t xml:space="preserve"> be affected)</w:t>
      </w:r>
      <w:r w:rsidRPr="000357CE">
        <w:rPr>
          <w:rFonts w:cs="Times New Roman"/>
        </w:rPr>
        <w:t xml:space="preserve">, </w:t>
      </w:r>
      <w:r w:rsidR="00E13940">
        <w:rPr>
          <w:rFonts w:cs="Times New Roman"/>
        </w:rPr>
        <w:t xml:space="preserve">we </w:t>
      </w:r>
      <w:r w:rsidRPr="000357CE">
        <w:rPr>
          <w:rFonts w:cs="Times New Roman"/>
        </w:rPr>
        <w:t xml:space="preserve">need to </w:t>
      </w:r>
      <w:r w:rsidR="00DF4209" w:rsidRPr="000357CE">
        <w:rPr>
          <w:rFonts w:cs="Times New Roman"/>
        </w:rPr>
        <w:t>include special</w:t>
      </w:r>
      <w:r>
        <w:rPr>
          <w:rFonts w:cs="Times New Roman"/>
        </w:rPr>
        <w:t xml:space="preserve"> </w:t>
      </w:r>
      <w:r w:rsidRPr="000357CE">
        <w:rPr>
          <w:rFonts w:cs="Times New Roman"/>
        </w:rPr>
        <w:t xml:space="preserve">notice language </w:t>
      </w:r>
      <w:r>
        <w:rPr>
          <w:rFonts w:cs="Times New Roman"/>
        </w:rPr>
        <w:t xml:space="preserve">in </w:t>
      </w:r>
      <w:r w:rsidRPr="000357CE">
        <w:rPr>
          <w:rFonts w:cs="Times New Roman"/>
        </w:rPr>
        <w:t xml:space="preserve">appointment letters. </w:t>
      </w:r>
      <w:r w:rsidR="00940055">
        <w:t xml:space="preserve">Revised </w:t>
      </w:r>
      <w:r w:rsidR="00367EC6">
        <w:t>a</w:t>
      </w:r>
      <w:r w:rsidR="00327501" w:rsidRPr="00367EC6">
        <w:t xml:space="preserve">ppointment letters and recommended wording for recruitments/postings have been posted in Recruitment Toolkit as well as </w:t>
      </w:r>
      <w:r w:rsidR="00367EC6">
        <w:t xml:space="preserve">in </w:t>
      </w:r>
      <w:r w:rsidR="00327501" w:rsidRPr="00367EC6">
        <w:t xml:space="preserve">BOX.  </w:t>
      </w:r>
      <w:r w:rsidR="00196864" w:rsidRPr="00367EC6">
        <w:t>(</w:t>
      </w:r>
      <w:r w:rsidR="00327501" w:rsidRPr="00367EC6">
        <w:t>Rev 8/3</w:t>
      </w:r>
      <w:r w:rsidR="00A535E1">
        <w:t>1</w:t>
      </w:r>
      <w:r w:rsidR="00327501" w:rsidRPr="00367EC6">
        <w:t>/16</w:t>
      </w:r>
      <w:r w:rsidR="00196864" w:rsidRPr="00367EC6">
        <w:t>)</w:t>
      </w:r>
    </w:p>
    <w:p w14:paraId="265EAD09" w14:textId="0562CAD8" w:rsidR="009738DA" w:rsidRDefault="009738DA" w:rsidP="00956577">
      <w:pPr>
        <w:spacing w:after="120" w:line="240" w:lineRule="auto"/>
        <w:ind w:left="810" w:hanging="810"/>
        <w:rPr>
          <w:rFonts w:eastAsia="Times New Roman" w:cs="Times New Roman"/>
          <w:sz w:val="24"/>
          <w:szCs w:val="24"/>
          <w:bdr w:val="none" w:sz="0" w:space="0" w:color="auto" w:frame="1"/>
        </w:rPr>
      </w:pPr>
    </w:p>
    <w:p w14:paraId="3A0C7778" w14:textId="5035FC20" w:rsidR="009738DA" w:rsidRDefault="009738DA" w:rsidP="00956577">
      <w:pPr>
        <w:spacing w:after="120" w:line="240" w:lineRule="auto"/>
        <w:ind w:left="810" w:hanging="810"/>
        <w:rPr>
          <w:rFonts w:eastAsia="Times New Roman" w:cs="Times New Roman"/>
          <w:sz w:val="24"/>
          <w:szCs w:val="24"/>
          <w:bdr w:val="none" w:sz="0" w:space="0" w:color="auto" w:frame="1"/>
        </w:rPr>
      </w:pPr>
      <w:r>
        <w:rPr>
          <w:rFonts w:eastAsia="Times New Roman" w:cs="Times New Roman"/>
          <w:sz w:val="24"/>
          <w:szCs w:val="24"/>
          <w:bdr w:val="none" w:sz="0" w:space="0" w:color="auto" w:frame="1"/>
        </w:rPr>
        <w:t>Q:</w:t>
      </w:r>
      <w:r>
        <w:rPr>
          <w:rFonts w:eastAsia="Times New Roman" w:cs="Times New Roman"/>
          <w:sz w:val="24"/>
          <w:szCs w:val="24"/>
          <w:bdr w:val="none" w:sz="0" w:space="0" w:color="auto" w:frame="1"/>
        </w:rPr>
        <w:tab/>
        <w:t>What will happen when new academic staff positions are posted with a salary range that has a minimum below the new threshold?</w:t>
      </w:r>
    </w:p>
    <w:p w14:paraId="72CB0281" w14:textId="412377E6" w:rsidR="009738DA" w:rsidRPr="00367EC6" w:rsidRDefault="009738DA" w:rsidP="00956577">
      <w:pPr>
        <w:spacing w:after="120" w:line="240" w:lineRule="auto"/>
        <w:ind w:left="810" w:hanging="810"/>
        <w:rPr>
          <w:rFonts w:eastAsia="Times New Roman" w:cs="Times New Roman"/>
          <w:sz w:val="24"/>
          <w:szCs w:val="24"/>
          <w:bdr w:val="none" w:sz="0" w:space="0" w:color="auto" w:frame="1"/>
        </w:rPr>
      </w:pPr>
      <w:r>
        <w:rPr>
          <w:rFonts w:eastAsia="Times New Roman" w:cs="Times New Roman"/>
          <w:sz w:val="24"/>
          <w:szCs w:val="24"/>
          <w:bdr w:val="none" w:sz="0" w:space="0" w:color="auto" w:frame="1"/>
        </w:rPr>
        <w:t>A:</w:t>
      </w:r>
      <w:r>
        <w:rPr>
          <w:rFonts w:eastAsia="Times New Roman" w:cs="Times New Roman"/>
          <w:sz w:val="24"/>
          <w:szCs w:val="24"/>
          <w:bdr w:val="none" w:sz="0" w:space="0" w:color="auto" w:frame="1"/>
        </w:rPr>
        <w:tab/>
        <w:t xml:space="preserve">Positions will continue to be titled using the title most appropriate to the job duties. If </w:t>
      </w:r>
      <w:r w:rsidRPr="009738DA">
        <w:rPr>
          <w:rFonts w:eastAsia="Times New Roman" w:cs="Times New Roman"/>
          <w:sz w:val="24"/>
          <w:szCs w:val="24"/>
          <w:bdr w:val="none" w:sz="0" w:space="0" w:color="auto" w:frame="1"/>
        </w:rPr>
        <w:t xml:space="preserve">the person selected </w:t>
      </w:r>
      <w:r>
        <w:rPr>
          <w:rFonts w:eastAsia="Times New Roman" w:cs="Times New Roman"/>
          <w:sz w:val="24"/>
          <w:szCs w:val="24"/>
          <w:bdr w:val="none" w:sz="0" w:space="0" w:color="auto" w:frame="1"/>
        </w:rPr>
        <w:t>via</w:t>
      </w:r>
      <w:r w:rsidRPr="009738DA">
        <w:rPr>
          <w:rFonts w:eastAsia="Times New Roman" w:cs="Times New Roman"/>
          <w:sz w:val="24"/>
          <w:szCs w:val="24"/>
          <w:bdr w:val="none" w:sz="0" w:space="0" w:color="auto" w:frame="1"/>
        </w:rPr>
        <w:t xml:space="preserve"> recruitment will earn less than the new salary threshold, he/she will be an academic staff non-exempt employee, will be paid hourly  and will receive overtime compensation for any hours worked over 40 in a workweek.  </w:t>
      </w:r>
      <w:r>
        <w:rPr>
          <w:rFonts w:eastAsia="Times New Roman" w:cs="Times New Roman"/>
          <w:sz w:val="24"/>
          <w:szCs w:val="24"/>
          <w:bdr w:val="none" w:sz="0" w:space="0" w:color="auto" w:frame="1"/>
        </w:rPr>
        <w:t>(Rev. 9.26.19)</w:t>
      </w:r>
    </w:p>
    <w:p w14:paraId="799C61C9" w14:textId="77777777" w:rsidR="0063525D" w:rsidRDefault="0063525D" w:rsidP="00367EC6">
      <w:pPr>
        <w:pStyle w:val="Heading2"/>
      </w:pPr>
    </w:p>
    <w:p w14:paraId="13A78CF2" w14:textId="4119108A" w:rsidR="00F46C41" w:rsidRPr="006078FD" w:rsidRDefault="00F46C41" w:rsidP="00367EC6">
      <w:pPr>
        <w:pStyle w:val="Heading2"/>
      </w:pPr>
      <w:r>
        <w:t xml:space="preserve">EMPLOYMENT POSTERS </w:t>
      </w:r>
    </w:p>
    <w:p w14:paraId="1DD6D018" w14:textId="77777777" w:rsidR="00F46C41" w:rsidRDefault="00F46C41" w:rsidP="00AC4B6C">
      <w:pPr>
        <w:spacing w:after="0"/>
        <w:ind w:left="540" w:hanging="540"/>
        <w:contextualSpacing/>
        <w:rPr>
          <w:color w:val="000000" w:themeColor="text1"/>
        </w:rPr>
      </w:pPr>
    </w:p>
    <w:p w14:paraId="54F9FAB0" w14:textId="77777777" w:rsidR="004635D2" w:rsidRPr="004635D2" w:rsidRDefault="004635D2" w:rsidP="00FC5360">
      <w:pPr>
        <w:spacing w:after="0"/>
        <w:ind w:left="720" w:hanging="720"/>
        <w:contextualSpacing/>
        <w:rPr>
          <w:rFonts w:eastAsia="Times New Roman" w:cs="Times New Roman"/>
          <w:sz w:val="24"/>
          <w:szCs w:val="24"/>
        </w:rPr>
      </w:pPr>
      <w:r>
        <w:rPr>
          <w:color w:val="000000" w:themeColor="text1"/>
        </w:rPr>
        <w:t>Q:</w:t>
      </w:r>
      <w:r>
        <w:rPr>
          <w:color w:val="000000" w:themeColor="text1"/>
        </w:rPr>
        <w:tab/>
      </w:r>
      <w:r w:rsidRPr="004635D2">
        <w:rPr>
          <w:color w:val="000000" w:themeColor="text1"/>
        </w:rPr>
        <w:t xml:space="preserve">Do divisions need to post a new version of the </w:t>
      </w:r>
      <w:r w:rsidRPr="009F5A0B">
        <w:rPr>
          <w:color w:val="000000" w:themeColor="text1"/>
        </w:rPr>
        <w:t>FLSA Minimum Wage poster</w:t>
      </w:r>
      <w:r w:rsidR="000713F8">
        <w:rPr>
          <w:color w:val="000000" w:themeColor="text1"/>
        </w:rPr>
        <w:t>?</w:t>
      </w:r>
    </w:p>
    <w:p w14:paraId="15132734" w14:textId="1A2EBA51" w:rsidR="007A615B" w:rsidRDefault="007A615B" w:rsidP="00196864">
      <w:pPr>
        <w:spacing w:after="0"/>
        <w:ind w:left="720" w:hanging="720"/>
        <w:rPr>
          <w:color w:val="FF0000"/>
          <w:u w:val="single"/>
        </w:rPr>
      </w:pPr>
      <w:r>
        <w:rPr>
          <w:rStyle w:val="tx"/>
          <w:bdr w:val="none" w:sz="0" w:space="0" w:color="auto" w:frame="1"/>
        </w:rPr>
        <w:t xml:space="preserve">A:  </w:t>
      </w:r>
      <w:r w:rsidR="00FC5360">
        <w:rPr>
          <w:rStyle w:val="tx"/>
          <w:bdr w:val="none" w:sz="0" w:space="0" w:color="auto" w:frame="1"/>
        </w:rPr>
        <w:tab/>
      </w:r>
      <w:r>
        <w:rPr>
          <w:rStyle w:val="tx"/>
          <w:bdr w:val="none" w:sz="0" w:space="0" w:color="auto" w:frame="1"/>
        </w:rPr>
        <w:t>No, this is not required.  OHR posts all employment posters centrally, which meets Campus requirements.  A school, division or college is not required to post this (or any other) employment poster, but certainly can post these if they would like.</w:t>
      </w:r>
      <w:r w:rsidR="00FC5360">
        <w:rPr>
          <w:rStyle w:val="tx"/>
          <w:bdr w:val="none" w:sz="0" w:space="0" w:color="auto" w:frame="1"/>
        </w:rPr>
        <w:t xml:space="preserve"> </w:t>
      </w:r>
      <w:r>
        <w:rPr>
          <w:rStyle w:val="tx"/>
          <w:bdr w:val="none" w:sz="0" w:space="0" w:color="auto" w:frame="1"/>
        </w:rPr>
        <w:t xml:space="preserve"> </w:t>
      </w:r>
      <w:r w:rsidR="00E71534">
        <w:rPr>
          <w:rStyle w:val="tx"/>
          <w:bdr w:val="none" w:sz="0" w:space="0" w:color="auto" w:frame="1"/>
        </w:rPr>
        <w:t>(</w:t>
      </w:r>
      <w:r>
        <w:rPr>
          <w:rStyle w:val="tx"/>
          <w:bdr w:val="none" w:sz="0" w:space="0" w:color="auto" w:frame="1"/>
        </w:rPr>
        <w:t xml:space="preserve">Rev </w:t>
      </w:r>
      <w:r w:rsidR="00A277DD">
        <w:rPr>
          <w:rStyle w:val="tx"/>
          <w:bdr w:val="none" w:sz="0" w:space="0" w:color="auto" w:frame="1"/>
        </w:rPr>
        <w:t>9/27/19</w:t>
      </w:r>
      <w:r w:rsidR="00E71534">
        <w:rPr>
          <w:rStyle w:val="tx"/>
          <w:bdr w:val="none" w:sz="0" w:space="0" w:color="auto" w:frame="1"/>
        </w:rPr>
        <w:t>)</w:t>
      </w:r>
    </w:p>
    <w:p w14:paraId="1AD3B3A2" w14:textId="77777777" w:rsidR="00B643CE" w:rsidRDefault="00B643CE" w:rsidP="00940055">
      <w:pPr>
        <w:spacing w:after="0"/>
      </w:pPr>
    </w:p>
    <w:p w14:paraId="469F1B1A" w14:textId="77777777" w:rsidR="00FC5360" w:rsidRDefault="00FC5360" w:rsidP="00940055">
      <w:pPr>
        <w:spacing w:after="0"/>
      </w:pPr>
    </w:p>
    <w:p w14:paraId="60DF98B3" w14:textId="4DE57CF0" w:rsidR="00FC5360" w:rsidRPr="00367EC6" w:rsidRDefault="00FC5360" w:rsidP="00367EC6">
      <w:pPr>
        <w:pStyle w:val="Heading2"/>
        <w:rPr>
          <w:sz w:val="24"/>
          <w:szCs w:val="24"/>
        </w:rPr>
      </w:pPr>
      <w:r>
        <w:t>TUITION REMISSION – PA’S (PROGRAM/PROJECT ASSISTANTS)</w:t>
      </w:r>
    </w:p>
    <w:p w14:paraId="7CF1E636" w14:textId="77777777" w:rsidR="00FC5360" w:rsidRDefault="00FC5360" w:rsidP="00FC5360">
      <w:pPr>
        <w:spacing w:after="0"/>
        <w:ind w:left="990"/>
        <w:rPr>
          <w:color w:val="000000" w:themeColor="text1"/>
        </w:rPr>
      </w:pPr>
    </w:p>
    <w:p w14:paraId="3D76F2BC" w14:textId="77777777" w:rsidR="00B57691" w:rsidRDefault="00FC5360" w:rsidP="00FC5360">
      <w:pPr>
        <w:tabs>
          <w:tab w:val="left" w:pos="720"/>
        </w:tabs>
        <w:spacing w:after="0"/>
        <w:ind w:left="720" w:hanging="630"/>
        <w:rPr>
          <w:color w:val="000000" w:themeColor="text1"/>
        </w:rPr>
      </w:pPr>
      <w:r w:rsidRPr="00FC5360">
        <w:rPr>
          <w:color w:val="000000" w:themeColor="text1"/>
        </w:rPr>
        <w:t xml:space="preserve">Q: </w:t>
      </w:r>
      <w:r>
        <w:rPr>
          <w:color w:val="000000" w:themeColor="text1"/>
        </w:rPr>
        <w:tab/>
      </w:r>
      <w:r w:rsidRPr="00FC5360">
        <w:rPr>
          <w:color w:val="000000" w:themeColor="text1"/>
        </w:rPr>
        <w:t xml:space="preserve">PA’s must </w:t>
      </w:r>
      <w:r w:rsidR="00C66269">
        <w:rPr>
          <w:color w:val="000000" w:themeColor="text1"/>
        </w:rPr>
        <w:t xml:space="preserve">meet a certain level of earnings </w:t>
      </w:r>
      <w:r w:rsidRPr="00FC5360">
        <w:rPr>
          <w:color w:val="000000" w:themeColor="text1"/>
        </w:rPr>
        <w:t xml:space="preserve">over the course of the semester in order to get tuition remission. </w:t>
      </w:r>
      <w:r w:rsidR="00C66269">
        <w:rPr>
          <w:color w:val="000000" w:themeColor="text1"/>
        </w:rPr>
        <w:t xml:space="preserve">Before the salary threshold changes, these employees were paid a set salary and there was no danger of them not meeting the earnings requirement. </w:t>
      </w:r>
      <w:r w:rsidR="00C66269" w:rsidRPr="00C66269">
        <w:rPr>
          <w:color w:val="000000" w:themeColor="text1"/>
        </w:rPr>
        <w:t xml:space="preserve">Now that these employees </w:t>
      </w:r>
      <w:r w:rsidR="00C66269" w:rsidRPr="00C66269">
        <w:rPr>
          <w:color w:val="000000" w:themeColor="text1"/>
        </w:rPr>
        <w:lastRenderedPageBreak/>
        <w:t>will be paid hourly, we run the risk of these employees not meeting the</w:t>
      </w:r>
      <w:r w:rsidR="00C66269">
        <w:rPr>
          <w:color w:val="000000" w:themeColor="text1"/>
        </w:rPr>
        <w:t xml:space="preserve"> earnings requirement </w:t>
      </w:r>
      <w:r w:rsidR="00C66269" w:rsidRPr="00C66269">
        <w:rPr>
          <w:color w:val="000000" w:themeColor="text1"/>
        </w:rPr>
        <w:t xml:space="preserve">and therefore putting their remission in danger. </w:t>
      </w:r>
      <w:r w:rsidR="00C66269">
        <w:rPr>
          <w:color w:val="000000" w:themeColor="text1"/>
        </w:rPr>
        <w:t>How will this be monitored</w:t>
      </w:r>
      <w:r w:rsidRPr="00FC5360">
        <w:rPr>
          <w:color w:val="000000" w:themeColor="text1"/>
        </w:rPr>
        <w:t xml:space="preserve">?  </w:t>
      </w:r>
    </w:p>
    <w:p w14:paraId="433E1661" w14:textId="3D48DE09" w:rsidR="001433B8" w:rsidRDefault="00FC5360" w:rsidP="001433B8">
      <w:pPr>
        <w:ind w:left="720" w:hanging="720"/>
      </w:pPr>
      <w:r w:rsidRPr="00FC5360">
        <w:rPr>
          <w:color w:val="000000" w:themeColor="text1"/>
        </w:rPr>
        <w:t xml:space="preserve">A:  </w:t>
      </w:r>
      <w:r>
        <w:rPr>
          <w:color w:val="000000" w:themeColor="text1"/>
        </w:rPr>
        <w:tab/>
      </w:r>
      <w:r w:rsidR="001433B8">
        <w:rPr>
          <w:color w:val="000000" w:themeColor="text1"/>
        </w:rPr>
        <w:t>Per</w:t>
      </w:r>
      <w:r w:rsidR="001433B8">
        <w:t xml:space="preserve"> the </w:t>
      </w:r>
      <w:hyperlink r:id="rId9" w:history="1">
        <w:r w:rsidR="001433B8">
          <w:rPr>
            <w:rStyle w:val="Hyperlink"/>
          </w:rPr>
          <w:t>Regent Policy</w:t>
        </w:r>
      </w:hyperlink>
      <w:r w:rsidR="001433B8">
        <w:t xml:space="preserve"> and </w:t>
      </w:r>
      <w:hyperlink r:id="rId10" w:history="1">
        <w:r w:rsidR="001433B8">
          <w:rPr>
            <w:rStyle w:val="Hyperlink"/>
          </w:rPr>
          <w:t>Wis. Stat. 36.27(3),</w:t>
        </w:r>
      </w:hyperlink>
      <w:r w:rsidR="001433B8">
        <w:t xml:space="preserve"> there is strong language that states in order to remain eligible for tuition remission, all that is required is that the employee have at least a 33% appointment. We find nothing in the statute or the Regent Policy that addresses actual earnings. As such, the move to hourly will not endanger tuition remission as long as the PA has a 33% appointment.</w:t>
      </w:r>
    </w:p>
    <w:p w14:paraId="195E416B" w14:textId="453D0C55" w:rsidR="001433B8" w:rsidRPr="001433B8" w:rsidRDefault="001433B8" w:rsidP="001433B8">
      <w:pPr>
        <w:ind w:left="720" w:hanging="720"/>
        <w:rPr>
          <w:color w:val="FF0000"/>
        </w:rPr>
      </w:pPr>
      <w:r>
        <w:rPr>
          <w:color w:val="000000" w:themeColor="text1"/>
        </w:rPr>
        <w:tab/>
        <w:t>It should be noted that the Dean of the Graduate School has stated that it is an expectation that these employees work the number of hours associated with their FTE on a weekly basis. They should work no more and no less than the hours associated with that FTE. In instances where the employee goes below the required hours, those hours should be supplemented with leave time. (</w:t>
      </w:r>
      <w:r>
        <w:rPr>
          <w:color w:val="FF0000"/>
        </w:rPr>
        <w:t>Rev. 11/18/19)</w:t>
      </w:r>
    </w:p>
    <w:p w14:paraId="080BC797" w14:textId="332C3D72" w:rsidR="00945660" w:rsidRDefault="00945660" w:rsidP="001433B8">
      <w:pPr>
        <w:tabs>
          <w:tab w:val="left" w:pos="720"/>
        </w:tabs>
        <w:spacing w:after="0"/>
        <w:ind w:left="720" w:hanging="630"/>
        <w:rPr>
          <w:color w:val="0070C0"/>
          <w:sz w:val="24"/>
          <w:szCs w:val="24"/>
        </w:rPr>
      </w:pPr>
    </w:p>
    <w:p w14:paraId="5BF5B06E" w14:textId="77777777" w:rsidR="000B00B6" w:rsidRPr="00990B8B" w:rsidRDefault="000B00B6" w:rsidP="00367EC6">
      <w:pPr>
        <w:pStyle w:val="Heading2"/>
      </w:pPr>
      <w:r w:rsidRPr="00990B8B">
        <w:t>DISCIPLINE</w:t>
      </w:r>
      <w:r w:rsidR="008F247E" w:rsidRPr="00990B8B">
        <w:t>/ENDING APPOINTMENTS</w:t>
      </w:r>
    </w:p>
    <w:p w14:paraId="7B7E5B14" w14:textId="77777777" w:rsidR="000B00B6" w:rsidRPr="00990B8B" w:rsidRDefault="000B00B6" w:rsidP="000B00B6">
      <w:pPr>
        <w:spacing w:after="0"/>
        <w:ind w:left="990"/>
        <w:rPr>
          <w:color w:val="000000" w:themeColor="text1"/>
        </w:rPr>
      </w:pPr>
    </w:p>
    <w:p w14:paraId="3978F66B" w14:textId="77777777" w:rsidR="000B00B6" w:rsidRPr="00990B8B" w:rsidRDefault="000B00B6" w:rsidP="00FC4328">
      <w:pPr>
        <w:tabs>
          <w:tab w:val="left" w:pos="720"/>
        </w:tabs>
        <w:spacing w:after="0"/>
        <w:ind w:left="720" w:hanging="720"/>
        <w:rPr>
          <w:color w:val="000000" w:themeColor="text1"/>
        </w:rPr>
      </w:pPr>
      <w:r w:rsidRPr="00990B8B">
        <w:rPr>
          <w:color w:val="000000" w:themeColor="text1"/>
        </w:rPr>
        <w:t xml:space="preserve">Q:  </w:t>
      </w:r>
      <w:r w:rsidRPr="00990B8B">
        <w:rPr>
          <w:color w:val="000000" w:themeColor="text1"/>
        </w:rPr>
        <w:tab/>
        <w:t xml:space="preserve">How will discipline be affected (if at all) if the employee is changing from academic staff exempt, to academic staff non-exempt?    </w:t>
      </w:r>
    </w:p>
    <w:p w14:paraId="70922CED" w14:textId="77777777" w:rsidR="00C34BB4" w:rsidRPr="00990B8B" w:rsidRDefault="000B00B6" w:rsidP="00C34BB4">
      <w:pPr>
        <w:ind w:left="720" w:hanging="720"/>
        <w:rPr>
          <w:color w:val="000000" w:themeColor="text1"/>
        </w:rPr>
      </w:pPr>
      <w:r w:rsidRPr="00990B8B">
        <w:rPr>
          <w:color w:val="000000" w:themeColor="text1"/>
        </w:rPr>
        <w:t>A:</w:t>
      </w:r>
      <w:r w:rsidRPr="00990B8B">
        <w:rPr>
          <w:color w:val="000000" w:themeColor="text1"/>
        </w:rPr>
        <w:tab/>
      </w:r>
      <w:r w:rsidR="00C34BB4" w:rsidRPr="00990B8B">
        <w:rPr>
          <w:color w:val="000000" w:themeColor="text1"/>
        </w:rPr>
        <w:t>Discipline of academic staff employees will not change based on the exempt or non-exempt nature of the employee’s position. Academic Staff members are governed by Academic Staff Policies and Procedures (ASPP), regardless of whether they are exempt or non-exempt.  (Revised 9/6/16)</w:t>
      </w:r>
    </w:p>
    <w:p w14:paraId="32D279EF" w14:textId="49E8E5F2" w:rsidR="008F247E" w:rsidRPr="00990B8B" w:rsidRDefault="008F247E" w:rsidP="008F247E">
      <w:pPr>
        <w:tabs>
          <w:tab w:val="left" w:pos="720"/>
        </w:tabs>
        <w:spacing w:after="0"/>
        <w:ind w:left="720" w:hanging="630"/>
        <w:rPr>
          <w:color w:val="000000" w:themeColor="text1"/>
        </w:rPr>
      </w:pPr>
      <w:r w:rsidRPr="00990B8B">
        <w:rPr>
          <w:color w:val="000000" w:themeColor="text1"/>
        </w:rPr>
        <w:t xml:space="preserve">Q:  </w:t>
      </w:r>
      <w:r w:rsidRPr="00990B8B">
        <w:rPr>
          <w:color w:val="000000" w:themeColor="text1"/>
        </w:rPr>
        <w:tab/>
        <w:t>If a post-</w:t>
      </w:r>
      <w:r w:rsidR="003F7A9C" w:rsidRPr="00990B8B">
        <w:rPr>
          <w:color w:val="000000" w:themeColor="text1"/>
        </w:rPr>
        <w:t>graduate</w:t>
      </w:r>
      <w:r w:rsidRPr="00990B8B">
        <w:rPr>
          <w:color w:val="000000" w:themeColor="text1"/>
        </w:rPr>
        <w:t xml:space="preserve"> appointment needs to be reduced</w:t>
      </w:r>
      <w:r w:rsidR="00C34BB4" w:rsidRPr="00990B8B">
        <w:rPr>
          <w:color w:val="000000" w:themeColor="text1"/>
        </w:rPr>
        <w:t xml:space="preserve"> in FTE (or ended), what is best practice?</w:t>
      </w:r>
      <w:r w:rsidRPr="00990B8B">
        <w:rPr>
          <w:color w:val="000000" w:themeColor="text1"/>
        </w:rPr>
        <w:t xml:space="preserve">     </w:t>
      </w:r>
    </w:p>
    <w:p w14:paraId="4F9C86C9" w14:textId="77777777" w:rsidR="00C34BB4" w:rsidRPr="00C34BB4" w:rsidRDefault="008F247E" w:rsidP="00C34BB4">
      <w:pPr>
        <w:tabs>
          <w:tab w:val="left" w:pos="720"/>
        </w:tabs>
        <w:spacing w:after="0"/>
        <w:ind w:left="720" w:hanging="630"/>
        <w:rPr>
          <w:color w:val="000000" w:themeColor="text1"/>
        </w:rPr>
      </w:pPr>
      <w:r w:rsidRPr="00990B8B">
        <w:rPr>
          <w:color w:val="000000" w:themeColor="text1"/>
        </w:rPr>
        <w:t>A:</w:t>
      </w:r>
      <w:r w:rsidRPr="00990B8B">
        <w:rPr>
          <w:color w:val="000000" w:themeColor="text1"/>
        </w:rPr>
        <w:tab/>
      </w:r>
      <w:r w:rsidR="00C34BB4" w:rsidRPr="00990B8B">
        <w:rPr>
          <w:color w:val="000000" w:themeColor="text1"/>
        </w:rPr>
        <w:t>P</w:t>
      </w:r>
      <w:r w:rsidR="00C34BB4" w:rsidRPr="00990B8B">
        <w:rPr>
          <w:color w:val="000000" w:themeColor="text1"/>
          <w:sz w:val="24"/>
          <w:szCs w:val="24"/>
        </w:rPr>
        <w:t xml:space="preserve">ost-graduate trainee appointments are typically “at-will” in nature and typically terminal in nature.  There should be a legitimate non-discriminatory business reason for ending or reducing a trainee’s appointment.  Post-graduate trainees should receive appointment letters, and the end date should be identified in the appointment letter. If no appointment letter is provided, if no end date is identified, or if an appointment is ended prior to the end date identified in the appointment letter, a term letter should be provided to the trainee indicating that the appointment has been ended. </w:t>
      </w:r>
      <w:r w:rsidR="00C34BB4" w:rsidRPr="00990B8B">
        <w:rPr>
          <w:color w:val="000000" w:themeColor="text1"/>
        </w:rPr>
        <w:t xml:space="preserve"> (Rev 9/6/16)</w:t>
      </w:r>
    </w:p>
    <w:p w14:paraId="42EBB95E" w14:textId="77777777" w:rsidR="00C34BB4" w:rsidRDefault="00C34BB4" w:rsidP="00C34BB4">
      <w:pPr>
        <w:ind w:left="540"/>
        <w:rPr>
          <w:color w:val="1F497D"/>
          <w:sz w:val="24"/>
          <w:szCs w:val="24"/>
        </w:rPr>
      </w:pPr>
    </w:p>
    <w:p w14:paraId="0B1F269B" w14:textId="77777777" w:rsidR="00A43EB7" w:rsidRPr="00990B8B" w:rsidRDefault="00A43EB7" w:rsidP="00A43EB7">
      <w:pPr>
        <w:pStyle w:val="Heading2"/>
      </w:pPr>
      <w:r w:rsidRPr="00990B8B">
        <w:t>ON-CALL AND DIFFERENTIAL PAY</w:t>
      </w:r>
    </w:p>
    <w:p w14:paraId="4518BFFB" w14:textId="77777777" w:rsidR="00A43EB7" w:rsidRPr="00990B8B" w:rsidRDefault="00A43EB7" w:rsidP="00A43EB7">
      <w:pPr>
        <w:spacing w:after="0"/>
        <w:ind w:left="990"/>
        <w:rPr>
          <w:color w:val="000000" w:themeColor="text1"/>
        </w:rPr>
      </w:pPr>
    </w:p>
    <w:p w14:paraId="00418C92" w14:textId="5BCCFCB6" w:rsidR="00A43EB7" w:rsidRPr="00990B8B" w:rsidRDefault="00A43EB7" w:rsidP="00A43EB7">
      <w:pPr>
        <w:spacing w:after="0"/>
        <w:ind w:left="720" w:hanging="720"/>
        <w:rPr>
          <w:color w:val="000000" w:themeColor="text1"/>
        </w:rPr>
      </w:pPr>
      <w:r w:rsidRPr="00990B8B">
        <w:rPr>
          <w:color w:val="000000" w:themeColor="text1"/>
        </w:rPr>
        <w:t>Q:</w:t>
      </w:r>
      <w:r w:rsidRPr="00990B8B">
        <w:rPr>
          <w:color w:val="000000" w:themeColor="text1"/>
        </w:rPr>
        <w:tab/>
        <w:t xml:space="preserve">Are </w:t>
      </w:r>
      <w:r w:rsidR="00990B8B">
        <w:rPr>
          <w:color w:val="000000" w:themeColor="text1"/>
        </w:rPr>
        <w:t xml:space="preserve">non-exempt academic </w:t>
      </w:r>
      <w:r w:rsidRPr="00990B8B">
        <w:rPr>
          <w:color w:val="000000" w:themeColor="text1"/>
        </w:rPr>
        <w:t>staff eligible for differential pay?</w:t>
      </w:r>
    </w:p>
    <w:p w14:paraId="6DBA79E1" w14:textId="31FE0D90" w:rsidR="00A43EB7" w:rsidRDefault="00A43EB7" w:rsidP="00A43EB7">
      <w:pPr>
        <w:spacing w:after="0"/>
        <w:ind w:left="720" w:hanging="720"/>
        <w:rPr>
          <w:color w:val="000000" w:themeColor="text1"/>
        </w:rPr>
      </w:pPr>
      <w:r w:rsidRPr="00990B8B">
        <w:rPr>
          <w:color w:val="000000" w:themeColor="text1"/>
        </w:rPr>
        <w:t>A:</w:t>
      </w:r>
      <w:r w:rsidRPr="00990B8B">
        <w:rPr>
          <w:color w:val="000000" w:themeColor="text1"/>
        </w:rPr>
        <w:tab/>
      </w:r>
      <w:r w:rsidR="00990B8B">
        <w:rPr>
          <w:color w:val="000000" w:themeColor="text1"/>
        </w:rPr>
        <w:t xml:space="preserve">No, non-exempt academic </w:t>
      </w:r>
      <w:r w:rsidR="00990B8B" w:rsidRPr="00990B8B">
        <w:rPr>
          <w:color w:val="000000" w:themeColor="text1"/>
        </w:rPr>
        <w:t>staff</w:t>
      </w:r>
      <w:r w:rsidR="00990B8B">
        <w:rPr>
          <w:color w:val="000000" w:themeColor="text1"/>
        </w:rPr>
        <w:t xml:space="preserve"> will not be eligible for differential pay. (Rev 9/27/16)</w:t>
      </w:r>
    </w:p>
    <w:p w14:paraId="65525E33" w14:textId="0E0B798E" w:rsidR="00990B8B" w:rsidRDefault="00990B8B" w:rsidP="00A43EB7">
      <w:pPr>
        <w:spacing w:after="0"/>
        <w:ind w:left="720" w:hanging="720"/>
        <w:rPr>
          <w:color w:val="000000" w:themeColor="text1"/>
        </w:rPr>
      </w:pPr>
    </w:p>
    <w:p w14:paraId="6942F1B5" w14:textId="661E22E6" w:rsidR="00990B8B" w:rsidRDefault="00990B8B" w:rsidP="00A43EB7">
      <w:pPr>
        <w:spacing w:after="0"/>
        <w:ind w:left="720" w:hanging="720"/>
        <w:rPr>
          <w:color w:val="000000" w:themeColor="text1"/>
        </w:rPr>
      </w:pPr>
      <w:r>
        <w:rPr>
          <w:color w:val="000000" w:themeColor="text1"/>
        </w:rPr>
        <w:t>Q:</w:t>
      </w:r>
      <w:r>
        <w:rPr>
          <w:color w:val="000000" w:themeColor="text1"/>
        </w:rPr>
        <w:tab/>
        <w:t xml:space="preserve">Are non-exempt academic staff eligible for </w:t>
      </w:r>
      <w:r w:rsidR="00C63D9F">
        <w:rPr>
          <w:color w:val="000000" w:themeColor="text1"/>
        </w:rPr>
        <w:t xml:space="preserve">compensation for being </w:t>
      </w:r>
      <w:r>
        <w:rPr>
          <w:color w:val="000000" w:themeColor="text1"/>
        </w:rPr>
        <w:t>on-cal</w:t>
      </w:r>
      <w:r w:rsidR="00C63D9F">
        <w:rPr>
          <w:color w:val="000000" w:themeColor="text1"/>
        </w:rPr>
        <w:t>l</w:t>
      </w:r>
      <w:r>
        <w:rPr>
          <w:color w:val="000000" w:themeColor="text1"/>
        </w:rPr>
        <w:t>?</w:t>
      </w:r>
    </w:p>
    <w:p w14:paraId="00A4AC02" w14:textId="322A4593" w:rsidR="00990B8B" w:rsidRDefault="00990B8B" w:rsidP="00A43EB7">
      <w:pPr>
        <w:spacing w:after="0"/>
        <w:ind w:left="720" w:hanging="720"/>
        <w:rPr>
          <w:color w:val="000000" w:themeColor="text1"/>
        </w:rPr>
      </w:pPr>
      <w:r>
        <w:rPr>
          <w:color w:val="000000" w:themeColor="text1"/>
        </w:rPr>
        <w:t>A:</w:t>
      </w:r>
      <w:r>
        <w:rPr>
          <w:color w:val="000000" w:themeColor="text1"/>
        </w:rPr>
        <w:tab/>
        <w:t xml:space="preserve">Yes, non-exempt academic staff are eligible </w:t>
      </w:r>
      <w:r w:rsidR="00C63D9F">
        <w:rPr>
          <w:color w:val="000000" w:themeColor="text1"/>
        </w:rPr>
        <w:t xml:space="preserve">and must be compensated </w:t>
      </w:r>
      <w:r>
        <w:rPr>
          <w:color w:val="000000" w:themeColor="text1"/>
        </w:rPr>
        <w:t xml:space="preserve">for </w:t>
      </w:r>
      <w:r w:rsidR="00C63D9F">
        <w:rPr>
          <w:color w:val="000000" w:themeColor="text1"/>
        </w:rPr>
        <w:t xml:space="preserve">having to be </w:t>
      </w:r>
      <w:r>
        <w:rPr>
          <w:color w:val="000000" w:themeColor="text1"/>
        </w:rPr>
        <w:t xml:space="preserve">on-call as defined by the </w:t>
      </w:r>
      <w:r w:rsidR="00C63D9F">
        <w:rPr>
          <w:color w:val="000000" w:themeColor="text1"/>
        </w:rPr>
        <w:t>Department of Labor (DOL)</w:t>
      </w:r>
      <w:r>
        <w:rPr>
          <w:color w:val="000000" w:themeColor="text1"/>
        </w:rPr>
        <w:t xml:space="preserve">. </w:t>
      </w:r>
      <w:r w:rsidR="00C63D9F">
        <w:rPr>
          <w:color w:val="000000" w:themeColor="text1"/>
        </w:rPr>
        <w:t>The DOL defines On-Call as:</w:t>
      </w:r>
    </w:p>
    <w:p w14:paraId="59387B76" w14:textId="77777777" w:rsidR="00757AB5" w:rsidRDefault="00C63D9F" w:rsidP="00A43EB7">
      <w:pPr>
        <w:spacing w:after="0"/>
        <w:ind w:left="720" w:hanging="720"/>
        <w:rPr>
          <w:color w:val="000000" w:themeColor="text1"/>
        </w:rPr>
      </w:pPr>
      <w:r>
        <w:rPr>
          <w:color w:val="000000" w:themeColor="text1"/>
        </w:rPr>
        <w:tab/>
      </w:r>
    </w:p>
    <w:p w14:paraId="1ABBDA31" w14:textId="42949582" w:rsidR="00C63D9F" w:rsidRDefault="00C63D9F" w:rsidP="00757AB5">
      <w:pPr>
        <w:spacing w:after="0"/>
        <w:ind w:left="990"/>
        <w:rPr>
          <w:color w:val="1F497D"/>
          <w:sz w:val="24"/>
          <w:szCs w:val="24"/>
        </w:rPr>
      </w:pPr>
      <w:r w:rsidRPr="00651E88">
        <w:rPr>
          <w:i/>
          <w:color w:val="000000" w:themeColor="text1"/>
        </w:rPr>
        <w:t>“</w:t>
      </w:r>
      <w:r w:rsidRPr="00651E88">
        <w:rPr>
          <w:bCs/>
          <w:i/>
        </w:rPr>
        <w:t xml:space="preserve">An employee who is required to remain on call on the employer's premises is working while "on call." An employee who is required to remain on call at home, or who is allowed to leave a </w:t>
      </w:r>
      <w:r w:rsidRPr="00651E88">
        <w:rPr>
          <w:bCs/>
          <w:i/>
        </w:rPr>
        <w:lastRenderedPageBreak/>
        <w:t>message where he/she can be reached, is not working (in most cases) while on call. Additional constraints on the employee's freedom could require this time to be compensated.”</w:t>
      </w:r>
      <w:r>
        <w:rPr>
          <w:b/>
          <w:bCs/>
        </w:rPr>
        <w:t xml:space="preserve"> </w:t>
      </w:r>
      <w:r w:rsidRPr="00C63D9F">
        <w:rPr>
          <w:bCs/>
        </w:rPr>
        <w:t xml:space="preserve">(Per </w:t>
      </w:r>
      <w:hyperlink r:id="rId11" w:history="1">
        <w:r w:rsidRPr="00C63D9F">
          <w:rPr>
            <w:rStyle w:val="Hyperlink"/>
            <w:bCs/>
          </w:rPr>
          <w:t>DOL Fact Sheet #22</w:t>
        </w:r>
      </w:hyperlink>
      <w:r w:rsidRPr="00C63D9F">
        <w:rPr>
          <w:bCs/>
        </w:rPr>
        <w:t>)</w:t>
      </w:r>
      <w:r>
        <w:rPr>
          <w:bCs/>
        </w:rPr>
        <w:t xml:space="preserve">  (Rev 9/27/16)</w:t>
      </w:r>
    </w:p>
    <w:p w14:paraId="25E29976" w14:textId="6E59BFB9" w:rsidR="00A43EB7" w:rsidRDefault="00A43EB7" w:rsidP="00FC4328">
      <w:pPr>
        <w:pStyle w:val="Heading2"/>
        <w:rPr>
          <w:highlight w:val="yellow"/>
        </w:rPr>
      </w:pPr>
    </w:p>
    <w:p w14:paraId="01261B50" w14:textId="77777777" w:rsidR="00FC4328" w:rsidRPr="00990B8B" w:rsidRDefault="00FC4328" w:rsidP="00FC4328">
      <w:pPr>
        <w:pStyle w:val="Heading2"/>
      </w:pPr>
      <w:r w:rsidRPr="00990B8B">
        <w:t xml:space="preserve">POSTDOCTORAL EMPLOYEES </w:t>
      </w:r>
    </w:p>
    <w:p w14:paraId="2DF27E91" w14:textId="77777777" w:rsidR="00FC4328" w:rsidRPr="00990B8B" w:rsidRDefault="00FC4328" w:rsidP="00FC4328">
      <w:pPr>
        <w:spacing w:after="0"/>
        <w:ind w:left="990"/>
        <w:rPr>
          <w:color w:val="000000" w:themeColor="text1"/>
        </w:rPr>
      </w:pPr>
    </w:p>
    <w:p w14:paraId="4AEE447D" w14:textId="77777777" w:rsidR="00FC4328" w:rsidRPr="00990B8B" w:rsidRDefault="00FC4328" w:rsidP="00FC4328">
      <w:pPr>
        <w:tabs>
          <w:tab w:val="left" w:pos="720"/>
        </w:tabs>
        <w:spacing w:after="0"/>
        <w:ind w:left="720" w:hanging="720"/>
        <w:rPr>
          <w:color w:val="000000" w:themeColor="text1"/>
        </w:rPr>
      </w:pPr>
      <w:r w:rsidRPr="00990B8B">
        <w:rPr>
          <w:color w:val="000000" w:themeColor="text1"/>
        </w:rPr>
        <w:t xml:space="preserve">Q:  </w:t>
      </w:r>
      <w:r w:rsidRPr="00990B8B">
        <w:rPr>
          <w:color w:val="000000" w:themeColor="text1"/>
        </w:rPr>
        <w:tab/>
        <w:t xml:space="preserve">What is the difference between a “postdoctoral” employee and a “post-degree training” employee?      </w:t>
      </w:r>
    </w:p>
    <w:p w14:paraId="31C63D26" w14:textId="44EBE6ED" w:rsidR="0031078C" w:rsidRDefault="00FC4328" w:rsidP="00FC4328">
      <w:pPr>
        <w:spacing w:after="0" w:line="240" w:lineRule="auto"/>
        <w:ind w:left="720" w:hanging="720"/>
        <w:rPr>
          <w:color w:val="0070C0"/>
          <w:sz w:val="24"/>
          <w:szCs w:val="24"/>
        </w:rPr>
      </w:pPr>
      <w:r w:rsidRPr="00990B8B">
        <w:rPr>
          <w:color w:val="000000" w:themeColor="text1"/>
        </w:rPr>
        <w:t>A:</w:t>
      </w:r>
      <w:r w:rsidRPr="00990B8B">
        <w:rPr>
          <w:color w:val="000000" w:themeColor="text1"/>
        </w:rPr>
        <w:tab/>
        <w:t xml:space="preserve">Post-degree training employees </w:t>
      </w:r>
      <w:r w:rsidR="00457EAE" w:rsidRPr="00990B8B">
        <w:rPr>
          <w:color w:val="000000" w:themeColor="text1"/>
        </w:rPr>
        <w:t>(</w:t>
      </w:r>
      <w:r w:rsidRPr="00990B8B">
        <w:rPr>
          <w:color w:val="000000" w:themeColor="text1"/>
        </w:rPr>
        <w:t>formerly called Employees-in-Training or EIT’s), are a larger more general group of employees working here after bachelor’s</w:t>
      </w:r>
      <w:r w:rsidR="00457EAE" w:rsidRPr="00990B8B">
        <w:rPr>
          <w:color w:val="000000" w:themeColor="text1"/>
        </w:rPr>
        <w:t xml:space="preserve"> or master’s</w:t>
      </w:r>
      <w:r w:rsidRPr="00990B8B">
        <w:rPr>
          <w:color w:val="000000" w:themeColor="text1"/>
        </w:rPr>
        <w:t xml:space="preserve"> </w:t>
      </w:r>
      <w:r w:rsidR="00457EAE" w:rsidRPr="00990B8B">
        <w:rPr>
          <w:color w:val="000000" w:themeColor="text1"/>
        </w:rPr>
        <w:t xml:space="preserve">degree.  </w:t>
      </w:r>
      <w:r w:rsidRPr="00990B8B">
        <w:rPr>
          <w:color w:val="000000" w:themeColor="text1"/>
        </w:rPr>
        <w:t xml:space="preserve">Postdoctoral employees </w:t>
      </w:r>
      <w:r w:rsidR="004C0418">
        <w:rPr>
          <w:color w:val="000000" w:themeColor="text1"/>
        </w:rPr>
        <w:t xml:space="preserve">(postdoc) </w:t>
      </w:r>
      <w:r w:rsidRPr="00990B8B">
        <w:rPr>
          <w:color w:val="000000" w:themeColor="text1"/>
        </w:rPr>
        <w:t>are a smaller subset within that group – referring only to those working here after a PhD/doctorate degree</w:t>
      </w:r>
      <w:r w:rsidR="0035001A">
        <w:rPr>
          <w:color w:val="000000" w:themeColor="text1"/>
        </w:rPr>
        <w:t xml:space="preserve"> (includes Postdoctoral Fellow X10NN, and Postdoctoral Trainee </w:t>
      </w:r>
      <w:r w:rsidR="0035001A" w:rsidRPr="001E5EB0">
        <w:rPr>
          <w:color w:val="000000" w:themeColor="text1"/>
        </w:rPr>
        <w:t>X30NN</w:t>
      </w:r>
      <w:r w:rsidR="00EC5837" w:rsidRPr="001E5EB0">
        <w:rPr>
          <w:color w:val="000000" w:themeColor="text1"/>
        </w:rPr>
        <w:t>, and Research Associates X01NN</w:t>
      </w:r>
      <w:r w:rsidR="0035001A" w:rsidRPr="001E5EB0">
        <w:rPr>
          <w:color w:val="000000" w:themeColor="text1"/>
        </w:rPr>
        <w:t>)</w:t>
      </w:r>
      <w:r w:rsidRPr="001E5EB0">
        <w:rPr>
          <w:color w:val="000000" w:themeColor="text1"/>
        </w:rPr>
        <w:t>.  (</w:t>
      </w:r>
      <w:r w:rsidRPr="00051327">
        <w:t xml:space="preserve">Rev </w:t>
      </w:r>
      <w:r w:rsidR="00EC5837" w:rsidRPr="00051327">
        <w:t>10/14/16</w:t>
      </w:r>
      <w:r w:rsidRPr="001E5EB0">
        <w:rPr>
          <w:color w:val="000000" w:themeColor="text1"/>
        </w:rPr>
        <w:t>)</w:t>
      </w:r>
    </w:p>
    <w:p w14:paraId="1D24B2C6" w14:textId="77777777" w:rsidR="0031078C" w:rsidRDefault="0031078C" w:rsidP="0031078C">
      <w:pPr>
        <w:spacing w:after="0"/>
        <w:ind w:left="990"/>
        <w:rPr>
          <w:color w:val="000000" w:themeColor="text1"/>
        </w:rPr>
      </w:pPr>
    </w:p>
    <w:p w14:paraId="12C1B260" w14:textId="7C09E27F" w:rsidR="009B7EF9" w:rsidRDefault="009B7EF9" w:rsidP="009B7EF9">
      <w:pPr>
        <w:pStyle w:val="Heading2"/>
      </w:pPr>
    </w:p>
    <w:p w14:paraId="415B41AB" w14:textId="6715FED3" w:rsidR="009B7EF9" w:rsidRPr="00990B8B" w:rsidRDefault="00444DCD" w:rsidP="009B7EF9">
      <w:pPr>
        <w:pStyle w:val="Heading2"/>
      </w:pPr>
      <w:r>
        <w:t>APPOINTMENT CHANGES/FLUCTUATIONS</w:t>
      </w:r>
    </w:p>
    <w:p w14:paraId="53B3C5AB" w14:textId="68BC43B5" w:rsidR="004E666A" w:rsidRDefault="004E666A" w:rsidP="009B7EF9">
      <w:pPr>
        <w:spacing w:after="0"/>
        <w:ind w:left="990"/>
        <w:rPr>
          <w:color w:val="000000" w:themeColor="text1"/>
        </w:rPr>
      </w:pPr>
    </w:p>
    <w:p w14:paraId="3D4FBC2F" w14:textId="16C1D564" w:rsidR="004E666A" w:rsidRPr="00123947" w:rsidRDefault="004E666A" w:rsidP="004E666A">
      <w:pPr>
        <w:spacing w:after="0"/>
        <w:ind w:left="810" w:hanging="810"/>
        <w:rPr>
          <w:color w:val="000000" w:themeColor="text1"/>
        </w:rPr>
      </w:pPr>
      <w:r w:rsidRPr="00123947">
        <w:rPr>
          <w:color w:val="000000" w:themeColor="text1"/>
        </w:rPr>
        <w:t xml:space="preserve">Q: </w:t>
      </w:r>
      <w:r w:rsidRPr="00123947">
        <w:rPr>
          <w:color w:val="000000" w:themeColor="text1"/>
        </w:rPr>
        <w:tab/>
        <w:t>What happens when an employee</w:t>
      </w:r>
      <w:r w:rsidR="006F230E">
        <w:rPr>
          <w:color w:val="000000" w:themeColor="text1"/>
        </w:rPr>
        <w:t xml:space="preserve"> has a change in the</w:t>
      </w:r>
      <w:r w:rsidR="00F665CA">
        <w:rPr>
          <w:color w:val="000000" w:themeColor="text1"/>
        </w:rPr>
        <w:t>ir</w:t>
      </w:r>
      <w:r w:rsidR="006F230E">
        <w:rPr>
          <w:color w:val="000000" w:themeColor="text1"/>
        </w:rPr>
        <w:t xml:space="preserve"> appointment (FTE increase or decrease, change in salary, leave of absence, </w:t>
      </w:r>
      <w:r w:rsidR="00444DCD">
        <w:rPr>
          <w:color w:val="000000" w:themeColor="text1"/>
        </w:rPr>
        <w:t>etc.</w:t>
      </w:r>
      <w:r w:rsidR="006F230E">
        <w:rPr>
          <w:color w:val="000000" w:themeColor="text1"/>
        </w:rPr>
        <w:t>)</w:t>
      </w:r>
      <w:r w:rsidR="00F665CA">
        <w:rPr>
          <w:color w:val="000000" w:themeColor="text1"/>
        </w:rPr>
        <w:t xml:space="preserve"> that changes their FLSA status from </w:t>
      </w:r>
      <w:r w:rsidR="00F665CA" w:rsidRPr="00123947">
        <w:rPr>
          <w:color w:val="000000" w:themeColor="text1"/>
        </w:rPr>
        <w:t>Exempt to Nonexemp</w:t>
      </w:r>
      <w:r w:rsidR="00F665CA">
        <w:rPr>
          <w:color w:val="000000" w:themeColor="text1"/>
        </w:rPr>
        <w:t xml:space="preserve">t or from Nonexempt to Exempt? </w:t>
      </w:r>
      <w:r w:rsidRPr="00123947">
        <w:rPr>
          <w:color w:val="000000" w:themeColor="text1"/>
        </w:rPr>
        <w:t xml:space="preserve">   </w:t>
      </w:r>
    </w:p>
    <w:p w14:paraId="270C7659" w14:textId="6CFEDF57" w:rsidR="00BE438E" w:rsidRPr="00123947" w:rsidRDefault="00F92481" w:rsidP="00F92481">
      <w:pPr>
        <w:spacing w:after="0"/>
        <w:ind w:left="810" w:hanging="810"/>
        <w:rPr>
          <w:color w:val="000000" w:themeColor="text1"/>
        </w:rPr>
      </w:pPr>
      <w:r w:rsidRPr="00123947">
        <w:rPr>
          <w:color w:val="000000" w:themeColor="text1"/>
        </w:rPr>
        <w:t xml:space="preserve">A: </w:t>
      </w:r>
      <w:r w:rsidRPr="00123947">
        <w:rPr>
          <w:color w:val="000000" w:themeColor="text1"/>
        </w:rPr>
        <w:tab/>
        <w:t>Changing payroll frequency requires additional work and coordination on the part of many people</w:t>
      </w:r>
      <w:r w:rsidR="00277FC1" w:rsidRPr="00123947">
        <w:rPr>
          <w:color w:val="000000" w:themeColor="text1"/>
        </w:rPr>
        <w:t xml:space="preserve"> including</w:t>
      </w:r>
      <w:r w:rsidRPr="00123947">
        <w:rPr>
          <w:color w:val="000000" w:themeColor="text1"/>
        </w:rPr>
        <w:t xml:space="preserve"> HRS Coordinators and Payroll Staff, HR staff, and employees.  </w:t>
      </w:r>
      <w:r w:rsidR="00705B6A" w:rsidRPr="00123947">
        <w:rPr>
          <w:color w:val="000000" w:themeColor="text1"/>
        </w:rPr>
        <w:t>To</w:t>
      </w:r>
      <w:r w:rsidR="00EA286D" w:rsidRPr="00123947">
        <w:rPr>
          <w:color w:val="000000" w:themeColor="text1"/>
        </w:rPr>
        <w:t xml:space="preserve"> minimize the number of </w:t>
      </w:r>
      <w:r w:rsidR="00705B6A" w:rsidRPr="00123947">
        <w:rPr>
          <w:color w:val="000000" w:themeColor="text1"/>
        </w:rPr>
        <w:t>change</w:t>
      </w:r>
      <w:r w:rsidR="00EA286D" w:rsidRPr="00123947">
        <w:rPr>
          <w:color w:val="000000" w:themeColor="text1"/>
        </w:rPr>
        <w:t>s in</w:t>
      </w:r>
      <w:r w:rsidR="00705B6A" w:rsidRPr="00123947">
        <w:rPr>
          <w:color w:val="000000" w:themeColor="text1"/>
        </w:rPr>
        <w:t xml:space="preserve"> payroll cycles, these guidelines have been established: </w:t>
      </w:r>
    </w:p>
    <w:p w14:paraId="773CB786" w14:textId="77777777" w:rsidR="00F665CA" w:rsidRDefault="00BE438E" w:rsidP="00255F3C">
      <w:pPr>
        <w:pStyle w:val="ListParagraph"/>
        <w:numPr>
          <w:ilvl w:val="0"/>
          <w:numId w:val="16"/>
        </w:numPr>
        <w:spacing w:after="0"/>
        <w:ind w:left="1260" w:hanging="270"/>
        <w:rPr>
          <w:color w:val="000000" w:themeColor="text1"/>
        </w:rPr>
      </w:pPr>
      <w:r w:rsidRPr="00F665CA">
        <w:rPr>
          <w:color w:val="000000" w:themeColor="text1"/>
        </w:rPr>
        <w:t>When an</w:t>
      </w:r>
      <w:r w:rsidR="00F92481" w:rsidRPr="00F665CA">
        <w:rPr>
          <w:color w:val="000000" w:themeColor="text1"/>
        </w:rPr>
        <w:t xml:space="preserve"> employee chang</w:t>
      </w:r>
      <w:r w:rsidR="00491BE2" w:rsidRPr="00F665CA">
        <w:rPr>
          <w:color w:val="000000" w:themeColor="text1"/>
        </w:rPr>
        <w:t>es</w:t>
      </w:r>
      <w:r w:rsidR="00F92481" w:rsidRPr="00F665CA">
        <w:rPr>
          <w:color w:val="000000" w:themeColor="text1"/>
        </w:rPr>
        <w:t xml:space="preserve"> to Nonexempt, the employee will </w:t>
      </w:r>
      <w:r w:rsidR="00F92481" w:rsidRPr="00F665CA">
        <w:rPr>
          <w:b/>
          <w:color w:val="000000" w:themeColor="text1"/>
        </w:rPr>
        <w:t xml:space="preserve">change from the monthly payroll to the biweekly payroll </w:t>
      </w:r>
      <w:r w:rsidR="00EE1A4C" w:rsidRPr="00F665CA">
        <w:rPr>
          <w:color w:val="000000" w:themeColor="text1"/>
        </w:rPr>
        <w:t>as soon as possible</w:t>
      </w:r>
      <w:r w:rsidR="00EE1A4C" w:rsidRPr="00F665CA">
        <w:rPr>
          <w:b/>
          <w:color w:val="000000" w:themeColor="text1"/>
        </w:rPr>
        <w:t xml:space="preserve"> </w:t>
      </w:r>
      <w:r w:rsidRPr="00F665CA">
        <w:rPr>
          <w:color w:val="000000" w:themeColor="text1"/>
        </w:rPr>
        <w:t xml:space="preserve">so all hours can be </w:t>
      </w:r>
      <w:r w:rsidR="00906465" w:rsidRPr="00F665CA">
        <w:rPr>
          <w:color w:val="000000" w:themeColor="text1"/>
        </w:rPr>
        <w:t xml:space="preserve">correctly </w:t>
      </w:r>
      <w:r w:rsidR="00E5545B" w:rsidRPr="00F665CA">
        <w:rPr>
          <w:color w:val="000000" w:themeColor="text1"/>
        </w:rPr>
        <w:t xml:space="preserve">recorded </w:t>
      </w:r>
      <w:r w:rsidRPr="00F665CA">
        <w:rPr>
          <w:color w:val="000000" w:themeColor="text1"/>
        </w:rPr>
        <w:t>in each work week</w:t>
      </w:r>
      <w:r w:rsidR="00F92481" w:rsidRPr="00F665CA">
        <w:rPr>
          <w:color w:val="000000" w:themeColor="text1"/>
        </w:rPr>
        <w:t>.</w:t>
      </w:r>
    </w:p>
    <w:p w14:paraId="49879D79" w14:textId="15A87A80" w:rsidR="00F92481" w:rsidRPr="00144AFF" w:rsidRDefault="00571E3D" w:rsidP="00F665CA">
      <w:pPr>
        <w:pStyle w:val="ListParagraph"/>
        <w:numPr>
          <w:ilvl w:val="0"/>
          <w:numId w:val="16"/>
        </w:numPr>
        <w:spacing w:after="0"/>
        <w:ind w:left="1260" w:hanging="270"/>
        <w:rPr>
          <w:strike/>
        </w:rPr>
      </w:pPr>
      <w:r w:rsidRPr="00F665CA">
        <w:rPr>
          <w:color w:val="000000" w:themeColor="text1"/>
        </w:rPr>
        <w:t>When an</w:t>
      </w:r>
      <w:r w:rsidR="00BE438E" w:rsidRPr="00F665CA">
        <w:rPr>
          <w:color w:val="000000" w:themeColor="text1"/>
        </w:rPr>
        <w:t xml:space="preserve"> employee chang</w:t>
      </w:r>
      <w:r w:rsidR="00491BE2" w:rsidRPr="00F665CA">
        <w:rPr>
          <w:color w:val="000000" w:themeColor="text1"/>
        </w:rPr>
        <w:t>es</w:t>
      </w:r>
      <w:r w:rsidR="00BE438E" w:rsidRPr="00F665CA">
        <w:rPr>
          <w:color w:val="000000" w:themeColor="text1"/>
        </w:rPr>
        <w:t xml:space="preserve"> to </w:t>
      </w:r>
      <w:proofErr w:type="gramStart"/>
      <w:r w:rsidR="00BE438E" w:rsidRPr="00F665CA">
        <w:rPr>
          <w:color w:val="000000" w:themeColor="text1"/>
        </w:rPr>
        <w:t>Exempt</w:t>
      </w:r>
      <w:proofErr w:type="gramEnd"/>
      <w:r w:rsidR="00BE438E" w:rsidRPr="00F665CA">
        <w:rPr>
          <w:color w:val="000000" w:themeColor="text1"/>
        </w:rPr>
        <w:t xml:space="preserve">, </w:t>
      </w:r>
      <w:r w:rsidR="00DE70EF" w:rsidRPr="00F665CA">
        <w:rPr>
          <w:color w:val="000000" w:themeColor="text1"/>
        </w:rPr>
        <w:t xml:space="preserve">the employee will not immediately change payroll – instead, </w:t>
      </w:r>
      <w:r w:rsidR="00BE438E" w:rsidRPr="00F665CA">
        <w:rPr>
          <w:color w:val="000000" w:themeColor="text1"/>
        </w:rPr>
        <w:t xml:space="preserve">the employee will </w:t>
      </w:r>
      <w:r w:rsidR="00BE438E" w:rsidRPr="00F665CA">
        <w:rPr>
          <w:b/>
          <w:color w:val="000000" w:themeColor="text1"/>
        </w:rPr>
        <w:t>remain on the biweekly payroll</w:t>
      </w:r>
      <w:r w:rsidR="00A65764">
        <w:rPr>
          <w:b/>
          <w:color w:val="000000" w:themeColor="text1"/>
        </w:rPr>
        <w:t>.</w:t>
      </w:r>
      <w:r w:rsidR="00BE438E" w:rsidRPr="00F665CA">
        <w:rPr>
          <w:color w:val="000000" w:themeColor="text1"/>
        </w:rPr>
        <w:t xml:space="preserve"> </w:t>
      </w:r>
      <w:r w:rsidR="00A65764" w:rsidRPr="00144AFF">
        <w:t>UW-System is beginning the process to move to a single payroll and all employees will eventually to move to a biweekly schedule.</w:t>
      </w:r>
      <w:r w:rsidR="00144AFF">
        <w:t xml:space="preserve"> (Rev 11/16/19)</w:t>
      </w:r>
    </w:p>
    <w:p w14:paraId="6DF0AD21" w14:textId="77777777" w:rsidR="00B57691" w:rsidRDefault="00B57691" w:rsidP="004E666A">
      <w:pPr>
        <w:spacing w:after="0"/>
        <w:ind w:left="810" w:hanging="810"/>
        <w:rPr>
          <w:color w:val="000000" w:themeColor="text1"/>
        </w:rPr>
      </w:pPr>
    </w:p>
    <w:p w14:paraId="4AC3032D" w14:textId="77777777" w:rsidR="00B57691" w:rsidRDefault="00B57691" w:rsidP="00B57691">
      <w:pPr>
        <w:spacing w:after="0"/>
        <w:ind w:left="720" w:hanging="720"/>
      </w:pPr>
      <w:r>
        <w:t>Q:</w:t>
      </w:r>
      <w:r>
        <w:tab/>
        <w:t>If an employee has a temporary reduction in their FTE that will reduce their earnings so they are below the threshold, what should be done?</w:t>
      </w:r>
    </w:p>
    <w:p w14:paraId="365DC332" w14:textId="26394CE0" w:rsidR="00B57691" w:rsidRDefault="00B57691" w:rsidP="00B57691">
      <w:pPr>
        <w:spacing w:after="0"/>
        <w:ind w:left="720" w:hanging="720"/>
      </w:pPr>
      <w:r>
        <w:t>A:</w:t>
      </w:r>
      <w:r>
        <w:tab/>
        <w:t xml:space="preserve"> </w:t>
      </w:r>
      <w:r w:rsidRPr="006F230E">
        <w:t xml:space="preserve">When the division processes an employee change (examples: change in FTE or change in status such as LOA or termination of an appointment) – </w:t>
      </w:r>
      <w:r w:rsidRPr="006F230E">
        <w:rPr>
          <w:i/>
        </w:rPr>
        <w:t>regardless of whether permanent or temporary</w:t>
      </w:r>
      <w:r w:rsidRPr="006F230E">
        <w:t xml:space="preserve"> </w:t>
      </w:r>
      <w:proofErr w:type="gramStart"/>
      <w:r w:rsidRPr="006F230E">
        <w:t xml:space="preserve">--  </w:t>
      </w:r>
      <w:r>
        <w:t>the</w:t>
      </w:r>
      <w:proofErr w:type="gramEnd"/>
      <w:r>
        <w:t xml:space="preserve"> division</w:t>
      </w:r>
      <w:r w:rsidRPr="006F230E">
        <w:t xml:space="preserve"> is responsible for evaluating the employee’s overall employment, and taking action to ensure compliance. </w:t>
      </w:r>
      <w:r>
        <w:t>If the earnings will be below the threshold because of the change, and the employee is not otherwise exempted under FLSA, the employee must be moved to nonexempt status. (</w:t>
      </w:r>
      <w:r w:rsidRPr="00144AFF">
        <w:t>Rev 10/18/16)</w:t>
      </w:r>
    </w:p>
    <w:p w14:paraId="7F46FA2C" w14:textId="6266BAE4" w:rsidR="00813DF4" w:rsidRDefault="00813DF4" w:rsidP="00B57691">
      <w:pPr>
        <w:spacing w:after="0"/>
        <w:ind w:left="720" w:hanging="720"/>
      </w:pPr>
    </w:p>
    <w:p w14:paraId="7C095C33" w14:textId="7BC5A9EB" w:rsidR="00813DF4" w:rsidRDefault="00813DF4" w:rsidP="00813DF4">
      <w:pPr>
        <w:spacing w:after="0" w:line="240" w:lineRule="auto"/>
      </w:pPr>
      <w:r>
        <w:t xml:space="preserve">Q. </w:t>
      </w:r>
      <w:r>
        <w:tab/>
      </w:r>
      <w:r>
        <w:t>What about temporary reduction due to FMLA?</w:t>
      </w:r>
    </w:p>
    <w:p w14:paraId="2A5FEAD1" w14:textId="7F2335CE" w:rsidR="00813DF4" w:rsidRPr="00813DF4" w:rsidRDefault="00813DF4" w:rsidP="00813DF4">
      <w:pPr>
        <w:spacing w:after="0" w:line="240" w:lineRule="auto"/>
        <w:ind w:left="720" w:hanging="720"/>
        <w:rPr>
          <w:color w:val="FF0000"/>
        </w:rPr>
      </w:pPr>
      <w:r>
        <w:t xml:space="preserve">A. </w:t>
      </w:r>
      <w:r>
        <w:tab/>
      </w:r>
      <w:r>
        <w:t xml:space="preserve">Leave under FMLA may be unpaid. An employee that is otherwise exempt from the FLSA as a </w:t>
      </w:r>
      <w:r w:rsidRPr="004A669E">
        <w:t>salaried executive, administrative, professional, or computer employee</w:t>
      </w:r>
      <w:r>
        <w:t xml:space="preserve"> can take unpaid leave under FMLA and not endanger their status as exempt under the FLSA.</w:t>
      </w:r>
      <w:r>
        <w:t xml:space="preserve"> (</w:t>
      </w:r>
      <w:bookmarkStart w:id="0" w:name="_GoBack"/>
      <w:bookmarkEnd w:id="0"/>
      <w:r>
        <w:rPr>
          <w:color w:val="FF0000"/>
        </w:rPr>
        <w:t>Rev. 11/19/19)</w:t>
      </w:r>
    </w:p>
    <w:p w14:paraId="1A1C9A31" w14:textId="77777777" w:rsidR="00813DF4" w:rsidRDefault="00813DF4" w:rsidP="00B57691">
      <w:pPr>
        <w:spacing w:after="0"/>
        <w:ind w:left="720" w:hanging="720"/>
      </w:pPr>
    </w:p>
    <w:p w14:paraId="46161394" w14:textId="77777777" w:rsidR="00B57691" w:rsidRDefault="00B57691" w:rsidP="00B57691">
      <w:pPr>
        <w:spacing w:after="0"/>
        <w:ind w:left="720" w:hanging="720"/>
      </w:pPr>
    </w:p>
    <w:p w14:paraId="2F15ADBF" w14:textId="77777777" w:rsidR="00B57691" w:rsidRDefault="00B57691" w:rsidP="004E666A">
      <w:pPr>
        <w:spacing w:after="0"/>
        <w:ind w:left="810" w:hanging="810"/>
        <w:rPr>
          <w:color w:val="000000" w:themeColor="text1"/>
        </w:rPr>
      </w:pPr>
    </w:p>
    <w:sectPr w:rsidR="00B5769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210F9" w14:textId="77777777" w:rsidR="007E319A" w:rsidRDefault="007E319A" w:rsidP="00397FAE">
      <w:pPr>
        <w:spacing w:after="0" w:line="240" w:lineRule="auto"/>
      </w:pPr>
      <w:r>
        <w:separator/>
      </w:r>
    </w:p>
  </w:endnote>
  <w:endnote w:type="continuationSeparator" w:id="0">
    <w:p w14:paraId="16759FA7" w14:textId="77777777" w:rsidR="007E319A" w:rsidRDefault="007E319A" w:rsidP="00397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10163" w14:textId="742869BB" w:rsidR="00255F3C" w:rsidRDefault="00255F3C">
    <w:pPr>
      <w:pStyle w:val="Footer"/>
    </w:pPr>
    <w:r>
      <w:tab/>
      <w:t xml:space="preserve">Page </w:t>
    </w:r>
    <w:r>
      <w:fldChar w:fldCharType="begin"/>
    </w:r>
    <w:r>
      <w:instrText xml:space="preserve"> PAGE   \* MERGEFORMAT </w:instrText>
    </w:r>
    <w:r>
      <w:fldChar w:fldCharType="separate"/>
    </w:r>
    <w:r w:rsidR="00813DF4">
      <w:rPr>
        <w:noProof/>
      </w:rPr>
      <w:t>2</w:t>
    </w:r>
    <w:r>
      <w:rPr>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7EA18" w14:textId="77777777" w:rsidR="007E319A" w:rsidRDefault="007E319A" w:rsidP="00397FAE">
      <w:pPr>
        <w:spacing w:after="0" w:line="240" w:lineRule="auto"/>
      </w:pPr>
      <w:r>
        <w:separator/>
      </w:r>
    </w:p>
  </w:footnote>
  <w:footnote w:type="continuationSeparator" w:id="0">
    <w:p w14:paraId="18DCBCA8" w14:textId="77777777" w:rsidR="007E319A" w:rsidRDefault="007E319A" w:rsidP="00397F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4EDD"/>
    <w:multiLevelType w:val="hybridMultilevel"/>
    <w:tmpl w:val="39E68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F683A"/>
    <w:multiLevelType w:val="hybridMultilevel"/>
    <w:tmpl w:val="A1769B94"/>
    <w:lvl w:ilvl="0" w:tplc="0164A138">
      <w:start w:val="1"/>
      <w:numFmt w:val="bullet"/>
      <w:lvlText w:val="•"/>
      <w:lvlJc w:val="left"/>
      <w:pPr>
        <w:tabs>
          <w:tab w:val="num" w:pos="720"/>
        </w:tabs>
        <w:ind w:left="720" w:hanging="360"/>
      </w:pPr>
      <w:rPr>
        <w:rFonts w:ascii="Arial" w:hAnsi="Arial" w:hint="default"/>
      </w:rPr>
    </w:lvl>
    <w:lvl w:ilvl="1" w:tplc="7616AE26">
      <w:start w:val="1"/>
      <w:numFmt w:val="bullet"/>
      <w:lvlText w:val="•"/>
      <w:lvlJc w:val="left"/>
      <w:pPr>
        <w:tabs>
          <w:tab w:val="num" w:pos="1440"/>
        </w:tabs>
        <w:ind w:left="1440" w:hanging="360"/>
      </w:pPr>
      <w:rPr>
        <w:rFonts w:ascii="Arial" w:hAnsi="Arial" w:hint="default"/>
      </w:rPr>
    </w:lvl>
    <w:lvl w:ilvl="2" w:tplc="665C4BF2" w:tentative="1">
      <w:start w:val="1"/>
      <w:numFmt w:val="bullet"/>
      <w:lvlText w:val="•"/>
      <w:lvlJc w:val="left"/>
      <w:pPr>
        <w:tabs>
          <w:tab w:val="num" w:pos="2160"/>
        </w:tabs>
        <w:ind w:left="2160" w:hanging="360"/>
      </w:pPr>
      <w:rPr>
        <w:rFonts w:ascii="Arial" w:hAnsi="Arial" w:hint="default"/>
      </w:rPr>
    </w:lvl>
    <w:lvl w:ilvl="3" w:tplc="154EC76C" w:tentative="1">
      <w:start w:val="1"/>
      <w:numFmt w:val="bullet"/>
      <w:lvlText w:val="•"/>
      <w:lvlJc w:val="left"/>
      <w:pPr>
        <w:tabs>
          <w:tab w:val="num" w:pos="2880"/>
        </w:tabs>
        <w:ind w:left="2880" w:hanging="360"/>
      </w:pPr>
      <w:rPr>
        <w:rFonts w:ascii="Arial" w:hAnsi="Arial" w:hint="default"/>
      </w:rPr>
    </w:lvl>
    <w:lvl w:ilvl="4" w:tplc="2C4A7C98" w:tentative="1">
      <w:start w:val="1"/>
      <w:numFmt w:val="bullet"/>
      <w:lvlText w:val="•"/>
      <w:lvlJc w:val="left"/>
      <w:pPr>
        <w:tabs>
          <w:tab w:val="num" w:pos="3600"/>
        </w:tabs>
        <w:ind w:left="3600" w:hanging="360"/>
      </w:pPr>
      <w:rPr>
        <w:rFonts w:ascii="Arial" w:hAnsi="Arial" w:hint="default"/>
      </w:rPr>
    </w:lvl>
    <w:lvl w:ilvl="5" w:tplc="643CDF8C" w:tentative="1">
      <w:start w:val="1"/>
      <w:numFmt w:val="bullet"/>
      <w:lvlText w:val="•"/>
      <w:lvlJc w:val="left"/>
      <w:pPr>
        <w:tabs>
          <w:tab w:val="num" w:pos="4320"/>
        </w:tabs>
        <w:ind w:left="4320" w:hanging="360"/>
      </w:pPr>
      <w:rPr>
        <w:rFonts w:ascii="Arial" w:hAnsi="Arial" w:hint="default"/>
      </w:rPr>
    </w:lvl>
    <w:lvl w:ilvl="6" w:tplc="9C2E3FC8" w:tentative="1">
      <w:start w:val="1"/>
      <w:numFmt w:val="bullet"/>
      <w:lvlText w:val="•"/>
      <w:lvlJc w:val="left"/>
      <w:pPr>
        <w:tabs>
          <w:tab w:val="num" w:pos="5040"/>
        </w:tabs>
        <w:ind w:left="5040" w:hanging="360"/>
      </w:pPr>
      <w:rPr>
        <w:rFonts w:ascii="Arial" w:hAnsi="Arial" w:hint="default"/>
      </w:rPr>
    </w:lvl>
    <w:lvl w:ilvl="7" w:tplc="5DA2738E" w:tentative="1">
      <w:start w:val="1"/>
      <w:numFmt w:val="bullet"/>
      <w:lvlText w:val="•"/>
      <w:lvlJc w:val="left"/>
      <w:pPr>
        <w:tabs>
          <w:tab w:val="num" w:pos="5760"/>
        </w:tabs>
        <w:ind w:left="5760" w:hanging="360"/>
      </w:pPr>
      <w:rPr>
        <w:rFonts w:ascii="Arial" w:hAnsi="Arial" w:hint="default"/>
      </w:rPr>
    </w:lvl>
    <w:lvl w:ilvl="8" w:tplc="ABE638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24211B"/>
    <w:multiLevelType w:val="hybridMultilevel"/>
    <w:tmpl w:val="CC80F5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4D27C3"/>
    <w:multiLevelType w:val="hybridMultilevel"/>
    <w:tmpl w:val="67DCD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797A1F"/>
    <w:multiLevelType w:val="hybridMultilevel"/>
    <w:tmpl w:val="CE3A0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C54F15"/>
    <w:multiLevelType w:val="multilevel"/>
    <w:tmpl w:val="37C0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CF37DB"/>
    <w:multiLevelType w:val="hybridMultilevel"/>
    <w:tmpl w:val="FE9E9EA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0490A40"/>
    <w:multiLevelType w:val="hybridMultilevel"/>
    <w:tmpl w:val="2FE27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3160EC"/>
    <w:multiLevelType w:val="hybridMultilevel"/>
    <w:tmpl w:val="2C5C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F7D0F"/>
    <w:multiLevelType w:val="hybridMultilevel"/>
    <w:tmpl w:val="EAB0132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426425C6"/>
    <w:multiLevelType w:val="hybridMultilevel"/>
    <w:tmpl w:val="2D48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245D5"/>
    <w:multiLevelType w:val="hybridMultilevel"/>
    <w:tmpl w:val="3406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7301C"/>
    <w:multiLevelType w:val="hybridMultilevel"/>
    <w:tmpl w:val="42A0404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8000D7"/>
    <w:multiLevelType w:val="hybridMultilevel"/>
    <w:tmpl w:val="ECBC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F0D9E"/>
    <w:multiLevelType w:val="hybridMultilevel"/>
    <w:tmpl w:val="A5289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C6312ED"/>
    <w:multiLevelType w:val="hybridMultilevel"/>
    <w:tmpl w:val="B1CC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9207B"/>
    <w:multiLevelType w:val="multilevel"/>
    <w:tmpl w:val="8840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EE517E"/>
    <w:multiLevelType w:val="hybridMultilevel"/>
    <w:tmpl w:val="5002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D40901"/>
    <w:multiLevelType w:val="hybridMultilevel"/>
    <w:tmpl w:val="62EC8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FBA110F"/>
    <w:multiLevelType w:val="hybridMultilevel"/>
    <w:tmpl w:val="AEF6A92E"/>
    <w:lvl w:ilvl="0" w:tplc="9E7C9182">
      <w:start w:val="1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5"/>
  </w:num>
  <w:num w:numId="5">
    <w:abstractNumId w:val="16"/>
  </w:num>
  <w:num w:numId="6">
    <w:abstractNumId w:val="3"/>
  </w:num>
  <w:num w:numId="7">
    <w:abstractNumId w:val="11"/>
  </w:num>
  <w:num w:numId="8">
    <w:abstractNumId w:val="2"/>
  </w:num>
  <w:num w:numId="9">
    <w:abstractNumId w:val="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6"/>
  </w:num>
  <w:num w:numId="14">
    <w:abstractNumId w:val="10"/>
  </w:num>
  <w:num w:numId="15">
    <w:abstractNumId w:val="17"/>
  </w:num>
  <w:num w:numId="16">
    <w:abstractNumId w:val="13"/>
  </w:num>
  <w:num w:numId="17">
    <w:abstractNumId w:val="7"/>
  </w:num>
  <w:num w:numId="18">
    <w:abstractNumId w:val="1"/>
  </w:num>
  <w:num w:numId="19">
    <w:abstractNumId w:val="0"/>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47"/>
    <w:rsid w:val="000005D6"/>
    <w:rsid w:val="00013669"/>
    <w:rsid w:val="00030BBB"/>
    <w:rsid w:val="00031837"/>
    <w:rsid w:val="000357CE"/>
    <w:rsid w:val="00045A45"/>
    <w:rsid w:val="00051327"/>
    <w:rsid w:val="00052C90"/>
    <w:rsid w:val="00063DA8"/>
    <w:rsid w:val="00067192"/>
    <w:rsid w:val="000713F8"/>
    <w:rsid w:val="000857A5"/>
    <w:rsid w:val="000863B3"/>
    <w:rsid w:val="00086433"/>
    <w:rsid w:val="000B00B6"/>
    <w:rsid w:val="000B46E0"/>
    <w:rsid w:val="000B56C3"/>
    <w:rsid w:val="000C05D9"/>
    <w:rsid w:val="000C3FFC"/>
    <w:rsid w:val="000C59E1"/>
    <w:rsid w:val="000D5DD5"/>
    <w:rsid w:val="000D6228"/>
    <w:rsid w:val="000E55A9"/>
    <w:rsid w:val="000E7657"/>
    <w:rsid w:val="000F6562"/>
    <w:rsid w:val="000F6FB4"/>
    <w:rsid w:val="00100989"/>
    <w:rsid w:val="001049E3"/>
    <w:rsid w:val="00113AC0"/>
    <w:rsid w:val="00116031"/>
    <w:rsid w:val="00117BE8"/>
    <w:rsid w:val="00123947"/>
    <w:rsid w:val="00125A54"/>
    <w:rsid w:val="001319EB"/>
    <w:rsid w:val="001433B8"/>
    <w:rsid w:val="00144AFF"/>
    <w:rsid w:val="00162FBF"/>
    <w:rsid w:val="001675EF"/>
    <w:rsid w:val="001903C8"/>
    <w:rsid w:val="00192457"/>
    <w:rsid w:val="00196864"/>
    <w:rsid w:val="00197467"/>
    <w:rsid w:val="001A1E9B"/>
    <w:rsid w:val="001B0069"/>
    <w:rsid w:val="001C19D5"/>
    <w:rsid w:val="001D4502"/>
    <w:rsid w:val="001D608C"/>
    <w:rsid w:val="001E4DAD"/>
    <w:rsid w:val="001E5EB0"/>
    <w:rsid w:val="001E70C8"/>
    <w:rsid w:val="001F22CC"/>
    <w:rsid w:val="001F28AC"/>
    <w:rsid w:val="00202746"/>
    <w:rsid w:val="00212BA5"/>
    <w:rsid w:val="00226061"/>
    <w:rsid w:val="00232947"/>
    <w:rsid w:val="0023616E"/>
    <w:rsid w:val="0024678E"/>
    <w:rsid w:val="002537AF"/>
    <w:rsid w:val="002543B9"/>
    <w:rsid w:val="00254FD1"/>
    <w:rsid w:val="00255F3C"/>
    <w:rsid w:val="0025758E"/>
    <w:rsid w:val="002658B9"/>
    <w:rsid w:val="00275876"/>
    <w:rsid w:val="00277FC1"/>
    <w:rsid w:val="002833B1"/>
    <w:rsid w:val="002859BC"/>
    <w:rsid w:val="00285DA0"/>
    <w:rsid w:val="00293694"/>
    <w:rsid w:val="002945C1"/>
    <w:rsid w:val="00295301"/>
    <w:rsid w:val="002B1145"/>
    <w:rsid w:val="002B5439"/>
    <w:rsid w:val="002E7730"/>
    <w:rsid w:val="002F6216"/>
    <w:rsid w:val="0031078C"/>
    <w:rsid w:val="00311DA2"/>
    <w:rsid w:val="00312F95"/>
    <w:rsid w:val="0032289E"/>
    <w:rsid w:val="003244EA"/>
    <w:rsid w:val="00327501"/>
    <w:rsid w:val="00331C1A"/>
    <w:rsid w:val="00345A6B"/>
    <w:rsid w:val="0034628F"/>
    <w:rsid w:val="00346291"/>
    <w:rsid w:val="0035001A"/>
    <w:rsid w:val="00354351"/>
    <w:rsid w:val="00366997"/>
    <w:rsid w:val="00367EC6"/>
    <w:rsid w:val="003813EB"/>
    <w:rsid w:val="00392438"/>
    <w:rsid w:val="003927AF"/>
    <w:rsid w:val="00393E8F"/>
    <w:rsid w:val="00397398"/>
    <w:rsid w:val="00397FAE"/>
    <w:rsid w:val="003B1F69"/>
    <w:rsid w:val="003B66E8"/>
    <w:rsid w:val="003C6E0A"/>
    <w:rsid w:val="003D79D6"/>
    <w:rsid w:val="003E42C0"/>
    <w:rsid w:val="003F39A8"/>
    <w:rsid w:val="003F7A9C"/>
    <w:rsid w:val="00401689"/>
    <w:rsid w:val="0040321F"/>
    <w:rsid w:val="00405D1D"/>
    <w:rsid w:val="00406EEF"/>
    <w:rsid w:val="00421DD4"/>
    <w:rsid w:val="00422768"/>
    <w:rsid w:val="00424892"/>
    <w:rsid w:val="0042753F"/>
    <w:rsid w:val="0043289F"/>
    <w:rsid w:val="00433992"/>
    <w:rsid w:val="00435790"/>
    <w:rsid w:val="00442FA2"/>
    <w:rsid w:val="00443DB3"/>
    <w:rsid w:val="00444DCD"/>
    <w:rsid w:val="00444EB8"/>
    <w:rsid w:val="00457EAE"/>
    <w:rsid w:val="004600E2"/>
    <w:rsid w:val="004635D2"/>
    <w:rsid w:val="004759C4"/>
    <w:rsid w:val="004853CD"/>
    <w:rsid w:val="004873B3"/>
    <w:rsid w:val="004901A3"/>
    <w:rsid w:val="00491BE2"/>
    <w:rsid w:val="00494DC9"/>
    <w:rsid w:val="004A3B2C"/>
    <w:rsid w:val="004C0418"/>
    <w:rsid w:val="004C42B0"/>
    <w:rsid w:val="004C4813"/>
    <w:rsid w:val="004D51DE"/>
    <w:rsid w:val="004E666A"/>
    <w:rsid w:val="005010BA"/>
    <w:rsid w:val="0051282B"/>
    <w:rsid w:val="005216F2"/>
    <w:rsid w:val="005243A9"/>
    <w:rsid w:val="00525AAA"/>
    <w:rsid w:val="00531C46"/>
    <w:rsid w:val="005350CF"/>
    <w:rsid w:val="00536A72"/>
    <w:rsid w:val="00542283"/>
    <w:rsid w:val="00546E66"/>
    <w:rsid w:val="0055117B"/>
    <w:rsid w:val="005606FF"/>
    <w:rsid w:val="00571E3D"/>
    <w:rsid w:val="005B3E4F"/>
    <w:rsid w:val="005B3FDD"/>
    <w:rsid w:val="005B59A7"/>
    <w:rsid w:val="005C13C4"/>
    <w:rsid w:val="005D2A50"/>
    <w:rsid w:val="005E5EA8"/>
    <w:rsid w:val="005F032A"/>
    <w:rsid w:val="005F11D7"/>
    <w:rsid w:val="006056E1"/>
    <w:rsid w:val="0060677B"/>
    <w:rsid w:val="006078FD"/>
    <w:rsid w:val="00613024"/>
    <w:rsid w:val="00622390"/>
    <w:rsid w:val="00632216"/>
    <w:rsid w:val="0063525D"/>
    <w:rsid w:val="006357DD"/>
    <w:rsid w:val="00646982"/>
    <w:rsid w:val="00651ABD"/>
    <w:rsid w:val="00651E88"/>
    <w:rsid w:val="0065339F"/>
    <w:rsid w:val="00656793"/>
    <w:rsid w:val="00680C51"/>
    <w:rsid w:val="00680D98"/>
    <w:rsid w:val="0068140B"/>
    <w:rsid w:val="00683FA4"/>
    <w:rsid w:val="00693F49"/>
    <w:rsid w:val="00695FFD"/>
    <w:rsid w:val="006A67A5"/>
    <w:rsid w:val="006D0CF2"/>
    <w:rsid w:val="006D2641"/>
    <w:rsid w:val="006D65A1"/>
    <w:rsid w:val="006E556F"/>
    <w:rsid w:val="006F230E"/>
    <w:rsid w:val="006F7304"/>
    <w:rsid w:val="00704376"/>
    <w:rsid w:val="00705B6A"/>
    <w:rsid w:val="00711A35"/>
    <w:rsid w:val="007130CA"/>
    <w:rsid w:val="00714865"/>
    <w:rsid w:val="00723853"/>
    <w:rsid w:val="007274BD"/>
    <w:rsid w:val="00740B61"/>
    <w:rsid w:val="00744139"/>
    <w:rsid w:val="0075674C"/>
    <w:rsid w:val="00757AB5"/>
    <w:rsid w:val="0077124D"/>
    <w:rsid w:val="007752B8"/>
    <w:rsid w:val="007766AD"/>
    <w:rsid w:val="00780571"/>
    <w:rsid w:val="00786621"/>
    <w:rsid w:val="007967A6"/>
    <w:rsid w:val="007974A5"/>
    <w:rsid w:val="007A167D"/>
    <w:rsid w:val="007A46B9"/>
    <w:rsid w:val="007A615B"/>
    <w:rsid w:val="007C2647"/>
    <w:rsid w:val="007C2B72"/>
    <w:rsid w:val="007D1F06"/>
    <w:rsid w:val="007E21D9"/>
    <w:rsid w:val="007E319A"/>
    <w:rsid w:val="007E7F8A"/>
    <w:rsid w:val="007F2448"/>
    <w:rsid w:val="00801075"/>
    <w:rsid w:val="00813DF4"/>
    <w:rsid w:val="00815E04"/>
    <w:rsid w:val="00817EA0"/>
    <w:rsid w:val="008304DD"/>
    <w:rsid w:val="00837299"/>
    <w:rsid w:val="00841B73"/>
    <w:rsid w:val="008442DC"/>
    <w:rsid w:val="00844499"/>
    <w:rsid w:val="0084625C"/>
    <w:rsid w:val="008535A4"/>
    <w:rsid w:val="008578B5"/>
    <w:rsid w:val="00861F01"/>
    <w:rsid w:val="00875273"/>
    <w:rsid w:val="00881827"/>
    <w:rsid w:val="00894D92"/>
    <w:rsid w:val="008A1746"/>
    <w:rsid w:val="008A2D51"/>
    <w:rsid w:val="008B2C20"/>
    <w:rsid w:val="008C3514"/>
    <w:rsid w:val="008C5BEC"/>
    <w:rsid w:val="008F1BFC"/>
    <w:rsid w:val="008F247E"/>
    <w:rsid w:val="00901FC0"/>
    <w:rsid w:val="00903806"/>
    <w:rsid w:val="00906465"/>
    <w:rsid w:val="00907B44"/>
    <w:rsid w:val="00916608"/>
    <w:rsid w:val="00921689"/>
    <w:rsid w:val="00940055"/>
    <w:rsid w:val="00941C86"/>
    <w:rsid w:val="00945660"/>
    <w:rsid w:val="009556C8"/>
    <w:rsid w:val="00956577"/>
    <w:rsid w:val="00966A59"/>
    <w:rsid w:val="009719A9"/>
    <w:rsid w:val="009738DA"/>
    <w:rsid w:val="009847B0"/>
    <w:rsid w:val="00986B2C"/>
    <w:rsid w:val="00990B8B"/>
    <w:rsid w:val="009926C0"/>
    <w:rsid w:val="009941E9"/>
    <w:rsid w:val="009B7EF9"/>
    <w:rsid w:val="009D1F3B"/>
    <w:rsid w:val="009E20C6"/>
    <w:rsid w:val="009E591C"/>
    <w:rsid w:val="009F5A0B"/>
    <w:rsid w:val="009F6239"/>
    <w:rsid w:val="009F7C91"/>
    <w:rsid w:val="00A1094B"/>
    <w:rsid w:val="00A277DD"/>
    <w:rsid w:val="00A33F35"/>
    <w:rsid w:val="00A35D6C"/>
    <w:rsid w:val="00A37567"/>
    <w:rsid w:val="00A43EB7"/>
    <w:rsid w:val="00A45910"/>
    <w:rsid w:val="00A461BF"/>
    <w:rsid w:val="00A474B0"/>
    <w:rsid w:val="00A535E1"/>
    <w:rsid w:val="00A53F1D"/>
    <w:rsid w:val="00A55178"/>
    <w:rsid w:val="00A64264"/>
    <w:rsid w:val="00A65764"/>
    <w:rsid w:val="00A73853"/>
    <w:rsid w:val="00A76F0F"/>
    <w:rsid w:val="00A83E41"/>
    <w:rsid w:val="00A84A72"/>
    <w:rsid w:val="00A90949"/>
    <w:rsid w:val="00A9585A"/>
    <w:rsid w:val="00AA2FC9"/>
    <w:rsid w:val="00AB7DAD"/>
    <w:rsid w:val="00AC1067"/>
    <w:rsid w:val="00AC3CC7"/>
    <w:rsid w:val="00AC4B6C"/>
    <w:rsid w:val="00AC5879"/>
    <w:rsid w:val="00AD7891"/>
    <w:rsid w:val="00AE03F6"/>
    <w:rsid w:val="00AE5E59"/>
    <w:rsid w:val="00B01D84"/>
    <w:rsid w:val="00B37F4A"/>
    <w:rsid w:val="00B405A7"/>
    <w:rsid w:val="00B41A39"/>
    <w:rsid w:val="00B57650"/>
    <w:rsid w:val="00B57691"/>
    <w:rsid w:val="00B643CE"/>
    <w:rsid w:val="00B7480D"/>
    <w:rsid w:val="00BA16A6"/>
    <w:rsid w:val="00BA662D"/>
    <w:rsid w:val="00BE2D8D"/>
    <w:rsid w:val="00BE3E81"/>
    <w:rsid w:val="00BE438E"/>
    <w:rsid w:val="00BE57F6"/>
    <w:rsid w:val="00BF25FF"/>
    <w:rsid w:val="00BF295E"/>
    <w:rsid w:val="00BF674C"/>
    <w:rsid w:val="00C03830"/>
    <w:rsid w:val="00C04450"/>
    <w:rsid w:val="00C13B27"/>
    <w:rsid w:val="00C16E98"/>
    <w:rsid w:val="00C22DFB"/>
    <w:rsid w:val="00C34BB4"/>
    <w:rsid w:val="00C5050C"/>
    <w:rsid w:val="00C559B5"/>
    <w:rsid w:val="00C5776E"/>
    <w:rsid w:val="00C63D9F"/>
    <w:rsid w:val="00C66269"/>
    <w:rsid w:val="00C720AF"/>
    <w:rsid w:val="00C77DE3"/>
    <w:rsid w:val="00C919D8"/>
    <w:rsid w:val="00C97771"/>
    <w:rsid w:val="00CA21F0"/>
    <w:rsid w:val="00CC1023"/>
    <w:rsid w:val="00CC494F"/>
    <w:rsid w:val="00CE04B8"/>
    <w:rsid w:val="00CF4833"/>
    <w:rsid w:val="00D0278F"/>
    <w:rsid w:val="00D03E9E"/>
    <w:rsid w:val="00D14916"/>
    <w:rsid w:val="00D351B1"/>
    <w:rsid w:val="00D4242C"/>
    <w:rsid w:val="00D50015"/>
    <w:rsid w:val="00D81B2B"/>
    <w:rsid w:val="00D822C8"/>
    <w:rsid w:val="00D82619"/>
    <w:rsid w:val="00D865BD"/>
    <w:rsid w:val="00D90C67"/>
    <w:rsid w:val="00D96055"/>
    <w:rsid w:val="00DB6F83"/>
    <w:rsid w:val="00DC308A"/>
    <w:rsid w:val="00DC3B94"/>
    <w:rsid w:val="00DC3EB4"/>
    <w:rsid w:val="00DD3687"/>
    <w:rsid w:val="00DE1AF0"/>
    <w:rsid w:val="00DE5A1B"/>
    <w:rsid w:val="00DE70EF"/>
    <w:rsid w:val="00DF4209"/>
    <w:rsid w:val="00E02267"/>
    <w:rsid w:val="00E13940"/>
    <w:rsid w:val="00E15681"/>
    <w:rsid w:val="00E2058C"/>
    <w:rsid w:val="00E247BF"/>
    <w:rsid w:val="00E30F9A"/>
    <w:rsid w:val="00E374ED"/>
    <w:rsid w:val="00E5545B"/>
    <w:rsid w:val="00E71534"/>
    <w:rsid w:val="00E75526"/>
    <w:rsid w:val="00E842C8"/>
    <w:rsid w:val="00E87A63"/>
    <w:rsid w:val="00EA02CF"/>
    <w:rsid w:val="00EA262C"/>
    <w:rsid w:val="00EA286D"/>
    <w:rsid w:val="00EA79F6"/>
    <w:rsid w:val="00EC5837"/>
    <w:rsid w:val="00EC5DC3"/>
    <w:rsid w:val="00ED4291"/>
    <w:rsid w:val="00ED7C92"/>
    <w:rsid w:val="00EE1A4C"/>
    <w:rsid w:val="00EE5857"/>
    <w:rsid w:val="00EF0EEE"/>
    <w:rsid w:val="00EF7399"/>
    <w:rsid w:val="00F0093E"/>
    <w:rsid w:val="00F02CE4"/>
    <w:rsid w:val="00F12000"/>
    <w:rsid w:val="00F24430"/>
    <w:rsid w:val="00F30C7D"/>
    <w:rsid w:val="00F46C41"/>
    <w:rsid w:val="00F520D5"/>
    <w:rsid w:val="00F55F9C"/>
    <w:rsid w:val="00F640F6"/>
    <w:rsid w:val="00F64ABF"/>
    <w:rsid w:val="00F665CA"/>
    <w:rsid w:val="00F75C09"/>
    <w:rsid w:val="00F839F7"/>
    <w:rsid w:val="00F86493"/>
    <w:rsid w:val="00F86931"/>
    <w:rsid w:val="00F92481"/>
    <w:rsid w:val="00FB4357"/>
    <w:rsid w:val="00FB7624"/>
    <w:rsid w:val="00FC4328"/>
    <w:rsid w:val="00FC5360"/>
    <w:rsid w:val="00FF0D24"/>
    <w:rsid w:val="00FF1E86"/>
    <w:rsid w:val="00FF3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7FD8"/>
  <w15:chartTrackingRefBased/>
  <w15:docId w15:val="{0654A064-2365-4A91-B9A8-1D4A8413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29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77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29530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94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32947"/>
    <w:pPr>
      <w:spacing w:line="256" w:lineRule="auto"/>
      <w:ind w:left="720"/>
      <w:contextualSpacing/>
    </w:pPr>
  </w:style>
  <w:style w:type="character" w:customStyle="1" w:styleId="Heading2Char">
    <w:name w:val="Heading 2 Char"/>
    <w:basedOn w:val="DefaultParagraphFont"/>
    <w:link w:val="Heading2"/>
    <w:uiPriority w:val="9"/>
    <w:rsid w:val="00C9777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97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FAE"/>
  </w:style>
  <w:style w:type="paragraph" w:styleId="Footer">
    <w:name w:val="footer"/>
    <w:basedOn w:val="Normal"/>
    <w:link w:val="FooterChar"/>
    <w:uiPriority w:val="99"/>
    <w:unhideWhenUsed/>
    <w:rsid w:val="00397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FAE"/>
  </w:style>
  <w:style w:type="paragraph" w:styleId="BalloonText">
    <w:name w:val="Balloon Text"/>
    <w:basedOn w:val="Normal"/>
    <w:link w:val="BalloonTextChar"/>
    <w:uiPriority w:val="99"/>
    <w:semiHidden/>
    <w:unhideWhenUsed/>
    <w:rsid w:val="005F0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32A"/>
    <w:rPr>
      <w:rFonts w:ascii="Segoe UI" w:hAnsi="Segoe UI" w:cs="Segoe UI"/>
      <w:sz w:val="18"/>
      <w:szCs w:val="18"/>
    </w:rPr>
  </w:style>
  <w:style w:type="character" w:customStyle="1" w:styleId="tx">
    <w:name w:val="tx"/>
    <w:basedOn w:val="DefaultParagraphFont"/>
    <w:rsid w:val="007A615B"/>
  </w:style>
  <w:style w:type="paragraph" w:styleId="Revision">
    <w:name w:val="Revision"/>
    <w:hidden/>
    <w:uiPriority w:val="99"/>
    <w:semiHidden/>
    <w:rsid w:val="00E75526"/>
    <w:pPr>
      <w:spacing w:after="0" w:line="240" w:lineRule="auto"/>
    </w:pPr>
  </w:style>
  <w:style w:type="character" w:styleId="Hyperlink">
    <w:name w:val="Hyperlink"/>
    <w:basedOn w:val="DefaultParagraphFont"/>
    <w:uiPriority w:val="99"/>
    <w:unhideWhenUsed/>
    <w:rsid w:val="00BF25FF"/>
    <w:rPr>
      <w:color w:val="0563C1" w:themeColor="hyperlink"/>
      <w:u w:val="single"/>
    </w:rPr>
  </w:style>
  <w:style w:type="character" w:styleId="CommentReference">
    <w:name w:val="annotation reference"/>
    <w:basedOn w:val="DefaultParagraphFont"/>
    <w:uiPriority w:val="99"/>
    <w:semiHidden/>
    <w:unhideWhenUsed/>
    <w:rsid w:val="00A43EB7"/>
    <w:rPr>
      <w:sz w:val="16"/>
      <w:szCs w:val="16"/>
    </w:rPr>
  </w:style>
  <w:style w:type="paragraph" w:styleId="CommentText">
    <w:name w:val="annotation text"/>
    <w:basedOn w:val="Normal"/>
    <w:link w:val="CommentTextChar"/>
    <w:uiPriority w:val="99"/>
    <w:semiHidden/>
    <w:unhideWhenUsed/>
    <w:rsid w:val="00A43EB7"/>
    <w:pPr>
      <w:spacing w:line="240" w:lineRule="auto"/>
    </w:pPr>
    <w:rPr>
      <w:sz w:val="20"/>
      <w:szCs w:val="20"/>
    </w:rPr>
  </w:style>
  <w:style w:type="character" w:customStyle="1" w:styleId="CommentTextChar">
    <w:name w:val="Comment Text Char"/>
    <w:basedOn w:val="DefaultParagraphFont"/>
    <w:link w:val="CommentText"/>
    <w:uiPriority w:val="99"/>
    <w:semiHidden/>
    <w:rsid w:val="00A43EB7"/>
    <w:rPr>
      <w:sz w:val="20"/>
      <w:szCs w:val="20"/>
    </w:rPr>
  </w:style>
  <w:style w:type="paragraph" w:styleId="CommentSubject">
    <w:name w:val="annotation subject"/>
    <w:basedOn w:val="CommentText"/>
    <w:next w:val="CommentText"/>
    <w:link w:val="CommentSubjectChar"/>
    <w:uiPriority w:val="99"/>
    <w:semiHidden/>
    <w:unhideWhenUsed/>
    <w:rsid w:val="00A43EB7"/>
    <w:rPr>
      <w:b/>
      <w:bCs/>
    </w:rPr>
  </w:style>
  <w:style w:type="character" w:customStyle="1" w:styleId="CommentSubjectChar">
    <w:name w:val="Comment Subject Char"/>
    <w:basedOn w:val="CommentTextChar"/>
    <w:link w:val="CommentSubject"/>
    <w:uiPriority w:val="99"/>
    <w:semiHidden/>
    <w:rsid w:val="00A43EB7"/>
    <w:rPr>
      <w:b/>
      <w:bCs/>
      <w:sz w:val="20"/>
      <w:szCs w:val="20"/>
    </w:rPr>
  </w:style>
  <w:style w:type="paragraph" w:styleId="PlainText">
    <w:name w:val="Plain Text"/>
    <w:basedOn w:val="Normal"/>
    <w:link w:val="PlainTextChar"/>
    <w:uiPriority w:val="99"/>
    <w:semiHidden/>
    <w:unhideWhenUsed/>
    <w:rsid w:val="005B3E4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5B3E4F"/>
    <w:rPr>
      <w:rFonts w:ascii="Calibri" w:hAnsi="Calibri" w:cs="Times New Roman"/>
    </w:rPr>
  </w:style>
  <w:style w:type="character" w:styleId="FollowedHyperlink">
    <w:name w:val="FollowedHyperlink"/>
    <w:basedOn w:val="DefaultParagraphFont"/>
    <w:uiPriority w:val="99"/>
    <w:semiHidden/>
    <w:unhideWhenUsed/>
    <w:rsid w:val="00051327"/>
    <w:rPr>
      <w:color w:val="954F72" w:themeColor="followedHyperlink"/>
      <w:u w:val="single"/>
    </w:rPr>
  </w:style>
  <w:style w:type="character" w:customStyle="1" w:styleId="Heading6Char">
    <w:name w:val="Heading 6 Char"/>
    <w:basedOn w:val="DefaultParagraphFont"/>
    <w:link w:val="Heading6"/>
    <w:uiPriority w:val="9"/>
    <w:semiHidden/>
    <w:rsid w:val="00295301"/>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97511">
      <w:bodyDiv w:val="1"/>
      <w:marLeft w:val="0"/>
      <w:marRight w:val="0"/>
      <w:marTop w:val="0"/>
      <w:marBottom w:val="0"/>
      <w:divBdr>
        <w:top w:val="none" w:sz="0" w:space="0" w:color="auto"/>
        <w:left w:val="none" w:sz="0" w:space="0" w:color="auto"/>
        <w:bottom w:val="none" w:sz="0" w:space="0" w:color="auto"/>
        <w:right w:val="none" w:sz="0" w:space="0" w:color="auto"/>
      </w:divBdr>
    </w:div>
    <w:div w:id="287469348">
      <w:bodyDiv w:val="1"/>
      <w:marLeft w:val="0"/>
      <w:marRight w:val="0"/>
      <w:marTop w:val="0"/>
      <w:marBottom w:val="0"/>
      <w:divBdr>
        <w:top w:val="none" w:sz="0" w:space="0" w:color="auto"/>
        <w:left w:val="none" w:sz="0" w:space="0" w:color="auto"/>
        <w:bottom w:val="none" w:sz="0" w:space="0" w:color="auto"/>
        <w:right w:val="none" w:sz="0" w:space="0" w:color="auto"/>
      </w:divBdr>
      <w:divsChild>
        <w:div w:id="600380901">
          <w:marLeft w:val="720"/>
          <w:marRight w:val="0"/>
          <w:marTop w:val="0"/>
          <w:marBottom w:val="120"/>
          <w:divBdr>
            <w:top w:val="none" w:sz="0" w:space="0" w:color="auto"/>
            <w:left w:val="none" w:sz="0" w:space="0" w:color="auto"/>
            <w:bottom w:val="none" w:sz="0" w:space="0" w:color="auto"/>
            <w:right w:val="none" w:sz="0" w:space="0" w:color="auto"/>
          </w:divBdr>
        </w:div>
        <w:div w:id="373770317">
          <w:marLeft w:val="720"/>
          <w:marRight w:val="0"/>
          <w:marTop w:val="0"/>
          <w:marBottom w:val="120"/>
          <w:divBdr>
            <w:top w:val="none" w:sz="0" w:space="0" w:color="auto"/>
            <w:left w:val="none" w:sz="0" w:space="0" w:color="auto"/>
            <w:bottom w:val="none" w:sz="0" w:space="0" w:color="auto"/>
            <w:right w:val="none" w:sz="0" w:space="0" w:color="auto"/>
          </w:divBdr>
        </w:div>
        <w:div w:id="533999426">
          <w:marLeft w:val="720"/>
          <w:marRight w:val="0"/>
          <w:marTop w:val="0"/>
          <w:marBottom w:val="120"/>
          <w:divBdr>
            <w:top w:val="none" w:sz="0" w:space="0" w:color="auto"/>
            <w:left w:val="none" w:sz="0" w:space="0" w:color="auto"/>
            <w:bottom w:val="none" w:sz="0" w:space="0" w:color="auto"/>
            <w:right w:val="none" w:sz="0" w:space="0" w:color="auto"/>
          </w:divBdr>
        </w:div>
      </w:divsChild>
    </w:div>
    <w:div w:id="361632543">
      <w:bodyDiv w:val="1"/>
      <w:marLeft w:val="0"/>
      <w:marRight w:val="0"/>
      <w:marTop w:val="0"/>
      <w:marBottom w:val="0"/>
      <w:divBdr>
        <w:top w:val="none" w:sz="0" w:space="0" w:color="auto"/>
        <w:left w:val="none" w:sz="0" w:space="0" w:color="auto"/>
        <w:bottom w:val="none" w:sz="0" w:space="0" w:color="auto"/>
        <w:right w:val="none" w:sz="0" w:space="0" w:color="auto"/>
      </w:divBdr>
    </w:div>
    <w:div w:id="389812382">
      <w:bodyDiv w:val="1"/>
      <w:marLeft w:val="0"/>
      <w:marRight w:val="0"/>
      <w:marTop w:val="0"/>
      <w:marBottom w:val="0"/>
      <w:divBdr>
        <w:top w:val="none" w:sz="0" w:space="0" w:color="auto"/>
        <w:left w:val="none" w:sz="0" w:space="0" w:color="auto"/>
        <w:bottom w:val="none" w:sz="0" w:space="0" w:color="auto"/>
        <w:right w:val="none" w:sz="0" w:space="0" w:color="auto"/>
      </w:divBdr>
    </w:div>
    <w:div w:id="437991971">
      <w:bodyDiv w:val="1"/>
      <w:marLeft w:val="0"/>
      <w:marRight w:val="0"/>
      <w:marTop w:val="0"/>
      <w:marBottom w:val="0"/>
      <w:divBdr>
        <w:top w:val="none" w:sz="0" w:space="0" w:color="auto"/>
        <w:left w:val="none" w:sz="0" w:space="0" w:color="auto"/>
        <w:bottom w:val="none" w:sz="0" w:space="0" w:color="auto"/>
        <w:right w:val="none" w:sz="0" w:space="0" w:color="auto"/>
      </w:divBdr>
      <w:divsChild>
        <w:div w:id="514148485">
          <w:marLeft w:val="0"/>
          <w:marRight w:val="0"/>
          <w:marTop w:val="0"/>
          <w:marBottom w:val="0"/>
          <w:divBdr>
            <w:top w:val="none" w:sz="0" w:space="0" w:color="auto"/>
            <w:left w:val="none" w:sz="0" w:space="0" w:color="auto"/>
            <w:bottom w:val="none" w:sz="0" w:space="0" w:color="auto"/>
            <w:right w:val="none" w:sz="0" w:space="0" w:color="auto"/>
          </w:divBdr>
        </w:div>
      </w:divsChild>
    </w:div>
    <w:div w:id="763771436">
      <w:bodyDiv w:val="1"/>
      <w:marLeft w:val="0"/>
      <w:marRight w:val="0"/>
      <w:marTop w:val="0"/>
      <w:marBottom w:val="0"/>
      <w:divBdr>
        <w:top w:val="none" w:sz="0" w:space="0" w:color="auto"/>
        <w:left w:val="none" w:sz="0" w:space="0" w:color="auto"/>
        <w:bottom w:val="none" w:sz="0" w:space="0" w:color="auto"/>
        <w:right w:val="none" w:sz="0" w:space="0" w:color="auto"/>
      </w:divBdr>
      <w:divsChild>
        <w:div w:id="1971936476">
          <w:marLeft w:val="0"/>
          <w:marRight w:val="0"/>
          <w:marTop w:val="0"/>
          <w:marBottom w:val="0"/>
          <w:divBdr>
            <w:top w:val="none" w:sz="0" w:space="0" w:color="auto"/>
            <w:left w:val="none" w:sz="0" w:space="0" w:color="auto"/>
            <w:bottom w:val="none" w:sz="0" w:space="0" w:color="auto"/>
            <w:right w:val="none" w:sz="0" w:space="0" w:color="auto"/>
          </w:divBdr>
        </w:div>
      </w:divsChild>
    </w:div>
    <w:div w:id="770662260">
      <w:bodyDiv w:val="1"/>
      <w:marLeft w:val="0"/>
      <w:marRight w:val="0"/>
      <w:marTop w:val="0"/>
      <w:marBottom w:val="0"/>
      <w:divBdr>
        <w:top w:val="none" w:sz="0" w:space="0" w:color="auto"/>
        <w:left w:val="none" w:sz="0" w:space="0" w:color="auto"/>
        <w:bottom w:val="none" w:sz="0" w:space="0" w:color="auto"/>
        <w:right w:val="none" w:sz="0" w:space="0" w:color="auto"/>
      </w:divBdr>
    </w:div>
    <w:div w:id="794106290">
      <w:bodyDiv w:val="1"/>
      <w:marLeft w:val="0"/>
      <w:marRight w:val="0"/>
      <w:marTop w:val="0"/>
      <w:marBottom w:val="0"/>
      <w:divBdr>
        <w:top w:val="none" w:sz="0" w:space="0" w:color="auto"/>
        <w:left w:val="none" w:sz="0" w:space="0" w:color="auto"/>
        <w:bottom w:val="none" w:sz="0" w:space="0" w:color="auto"/>
        <w:right w:val="none" w:sz="0" w:space="0" w:color="auto"/>
      </w:divBdr>
    </w:div>
    <w:div w:id="878011007">
      <w:bodyDiv w:val="1"/>
      <w:marLeft w:val="0"/>
      <w:marRight w:val="0"/>
      <w:marTop w:val="0"/>
      <w:marBottom w:val="0"/>
      <w:divBdr>
        <w:top w:val="none" w:sz="0" w:space="0" w:color="auto"/>
        <w:left w:val="none" w:sz="0" w:space="0" w:color="auto"/>
        <w:bottom w:val="none" w:sz="0" w:space="0" w:color="auto"/>
        <w:right w:val="none" w:sz="0" w:space="0" w:color="auto"/>
      </w:divBdr>
    </w:div>
    <w:div w:id="918947762">
      <w:bodyDiv w:val="1"/>
      <w:marLeft w:val="0"/>
      <w:marRight w:val="0"/>
      <w:marTop w:val="0"/>
      <w:marBottom w:val="0"/>
      <w:divBdr>
        <w:top w:val="none" w:sz="0" w:space="0" w:color="auto"/>
        <w:left w:val="none" w:sz="0" w:space="0" w:color="auto"/>
        <w:bottom w:val="none" w:sz="0" w:space="0" w:color="auto"/>
        <w:right w:val="none" w:sz="0" w:space="0" w:color="auto"/>
      </w:divBdr>
    </w:div>
    <w:div w:id="1155343758">
      <w:bodyDiv w:val="1"/>
      <w:marLeft w:val="0"/>
      <w:marRight w:val="0"/>
      <w:marTop w:val="0"/>
      <w:marBottom w:val="0"/>
      <w:divBdr>
        <w:top w:val="none" w:sz="0" w:space="0" w:color="auto"/>
        <w:left w:val="none" w:sz="0" w:space="0" w:color="auto"/>
        <w:bottom w:val="none" w:sz="0" w:space="0" w:color="auto"/>
        <w:right w:val="none" w:sz="0" w:space="0" w:color="auto"/>
      </w:divBdr>
    </w:div>
    <w:div w:id="1211845392">
      <w:bodyDiv w:val="1"/>
      <w:marLeft w:val="0"/>
      <w:marRight w:val="0"/>
      <w:marTop w:val="0"/>
      <w:marBottom w:val="0"/>
      <w:divBdr>
        <w:top w:val="none" w:sz="0" w:space="0" w:color="auto"/>
        <w:left w:val="none" w:sz="0" w:space="0" w:color="auto"/>
        <w:bottom w:val="none" w:sz="0" w:space="0" w:color="auto"/>
        <w:right w:val="none" w:sz="0" w:space="0" w:color="auto"/>
      </w:divBdr>
    </w:div>
    <w:div w:id="1304502511">
      <w:bodyDiv w:val="1"/>
      <w:marLeft w:val="0"/>
      <w:marRight w:val="0"/>
      <w:marTop w:val="0"/>
      <w:marBottom w:val="0"/>
      <w:divBdr>
        <w:top w:val="none" w:sz="0" w:space="0" w:color="auto"/>
        <w:left w:val="none" w:sz="0" w:space="0" w:color="auto"/>
        <w:bottom w:val="none" w:sz="0" w:space="0" w:color="auto"/>
        <w:right w:val="none" w:sz="0" w:space="0" w:color="auto"/>
      </w:divBdr>
    </w:div>
    <w:div w:id="1411350267">
      <w:bodyDiv w:val="1"/>
      <w:marLeft w:val="0"/>
      <w:marRight w:val="0"/>
      <w:marTop w:val="0"/>
      <w:marBottom w:val="0"/>
      <w:divBdr>
        <w:top w:val="none" w:sz="0" w:space="0" w:color="auto"/>
        <w:left w:val="none" w:sz="0" w:space="0" w:color="auto"/>
        <w:bottom w:val="none" w:sz="0" w:space="0" w:color="auto"/>
        <w:right w:val="none" w:sz="0" w:space="0" w:color="auto"/>
      </w:divBdr>
    </w:div>
    <w:div w:id="1588732820">
      <w:bodyDiv w:val="1"/>
      <w:marLeft w:val="0"/>
      <w:marRight w:val="0"/>
      <w:marTop w:val="0"/>
      <w:marBottom w:val="0"/>
      <w:divBdr>
        <w:top w:val="none" w:sz="0" w:space="0" w:color="auto"/>
        <w:left w:val="none" w:sz="0" w:space="0" w:color="auto"/>
        <w:bottom w:val="none" w:sz="0" w:space="0" w:color="auto"/>
        <w:right w:val="none" w:sz="0" w:space="0" w:color="auto"/>
      </w:divBdr>
    </w:div>
    <w:div w:id="1671056785">
      <w:bodyDiv w:val="1"/>
      <w:marLeft w:val="0"/>
      <w:marRight w:val="0"/>
      <w:marTop w:val="0"/>
      <w:marBottom w:val="0"/>
      <w:divBdr>
        <w:top w:val="none" w:sz="0" w:space="0" w:color="auto"/>
        <w:left w:val="none" w:sz="0" w:space="0" w:color="auto"/>
        <w:bottom w:val="none" w:sz="0" w:space="0" w:color="auto"/>
        <w:right w:val="none" w:sz="0" w:space="0" w:color="auto"/>
      </w:divBdr>
    </w:div>
    <w:div w:id="1681010830">
      <w:bodyDiv w:val="1"/>
      <w:marLeft w:val="0"/>
      <w:marRight w:val="0"/>
      <w:marTop w:val="0"/>
      <w:marBottom w:val="0"/>
      <w:divBdr>
        <w:top w:val="none" w:sz="0" w:space="0" w:color="auto"/>
        <w:left w:val="none" w:sz="0" w:space="0" w:color="auto"/>
        <w:bottom w:val="none" w:sz="0" w:space="0" w:color="auto"/>
        <w:right w:val="none" w:sz="0" w:space="0" w:color="auto"/>
      </w:divBdr>
    </w:div>
    <w:div w:id="1779250420">
      <w:bodyDiv w:val="1"/>
      <w:marLeft w:val="0"/>
      <w:marRight w:val="0"/>
      <w:marTop w:val="0"/>
      <w:marBottom w:val="0"/>
      <w:divBdr>
        <w:top w:val="none" w:sz="0" w:space="0" w:color="auto"/>
        <w:left w:val="none" w:sz="0" w:space="0" w:color="auto"/>
        <w:bottom w:val="none" w:sz="0" w:space="0" w:color="auto"/>
        <w:right w:val="none" w:sz="0" w:space="0" w:color="auto"/>
      </w:divBdr>
    </w:div>
    <w:div w:id="1847329086">
      <w:bodyDiv w:val="1"/>
      <w:marLeft w:val="0"/>
      <w:marRight w:val="0"/>
      <w:marTop w:val="0"/>
      <w:marBottom w:val="0"/>
      <w:divBdr>
        <w:top w:val="none" w:sz="0" w:space="0" w:color="auto"/>
        <w:left w:val="none" w:sz="0" w:space="0" w:color="auto"/>
        <w:bottom w:val="none" w:sz="0" w:space="0" w:color="auto"/>
        <w:right w:val="none" w:sz="0" w:space="0" w:color="auto"/>
      </w:divBdr>
    </w:div>
    <w:div w:id="19787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madison.app.box.com/file/5522272420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wmadison.app.box.com/files/0/f/9126971281/1/f_9310078998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l.gov/whd/regs/compliance/whdfs22.pdf" TargetMode="External"/><Relationship Id="rId5" Type="http://schemas.openxmlformats.org/officeDocument/2006/relationships/footnotes" Target="footnotes.xml"/><Relationship Id="rId10" Type="http://schemas.openxmlformats.org/officeDocument/2006/relationships/hyperlink" Target="https://docs.legis.wisconsin.gov/statutes/statutes/36/27" TargetMode="External"/><Relationship Id="rId4" Type="http://schemas.openxmlformats.org/officeDocument/2006/relationships/webSettings" Target="webSettings.xml"/><Relationship Id="rId9" Type="http://schemas.openxmlformats.org/officeDocument/2006/relationships/hyperlink" Target="https://www.wisconsin.edu/regents/policies/nonresident-tuition-remission-delegated-to-chancell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9</Pages>
  <Words>3287</Words>
  <Characters>18736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AIMS - University of Wisconsin - Madison</Company>
  <LinksUpToDate>false</LinksUpToDate>
  <CharactersWithSpaces>21980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Meghan</dc:creator>
  <cp:keywords/>
  <dc:description/>
  <cp:lastModifiedBy>Owens, Meghan</cp:lastModifiedBy>
  <cp:revision>5</cp:revision>
  <cp:lastPrinted>2016-09-09T17:57:00Z</cp:lastPrinted>
  <dcterms:created xsi:type="dcterms:W3CDTF">2019-11-19T16:16:00Z</dcterms:created>
  <dcterms:modified xsi:type="dcterms:W3CDTF">2019-11-19T17:42:00Z</dcterms:modified>
</cp:coreProperties>
</file>