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8" w:rsidRPr="007E44CF" w:rsidRDefault="00047C9C" w:rsidP="005E3DE8">
      <w:pPr>
        <w:pStyle w:val="BodyText"/>
        <w:spacing w:before="36"/>
        <w:ind w:left="0" w:right="40"/>
        <w:jc w:val="center"/>
        <w:rPr>
          <w:rFonts w:ascii="Palatino Linotype" w:hAnsi="Palatino Linotype"/>
          <w:b/>
        </w:rPr>
      </w:pPr>
      <w:r w:rsidRPr="007E44CF">
        <w:rPr>
          <w:rFonts w:ascii="Palatino Linotype" w:hAnsi="Palatino Linotype"/>
          <w:b/>
        </w:rPr>
        <w:t>CASI</w:t>
      </w:r>
      <w:r w:rsidR="005E3DE8" w:rsidRPr="007E44CF">
        <w:rPr>
          <w:rFonts w:ascii="Palatino Linotype" w:hAnsi="Palatino Linotype"/>
          <w:b/>
        </w:rPr>
        <w:t xml:space="preserve"> </w:t>
      </w:r>
      <w:r w:rsidRPr="007E44CF">
        <w:rPr>
          <w:rFonts w:ascii="Palatino Linotype" w:hAnsi="Palatino Linotype"/>
          <w:b/>
        </w:rPr>
        <w:t>/</w:t>
      </w:r>
      <w:r w:rsidR="005E3DE8" w:rsidRPr="007E44CF">
        <w:rPr>
          <w:rFonts w:ascii="Palatino Linotype" w:hAnsi="Palatino Linotype"/>
          <w:b/>
        </w:rPr>
        <w:t xml:space="preserve"> </w:t>
      </w:r>
      <w:r w:rsidRPr="007E44CF">
        <w:rPr>
          <w:rFonts w:ascii="Palatino Linotype" w:hAnsi="Palatino Linotype"/>
          <w:b/>
        </w:rPr>
        <w:t xml:space="preserve">USIC </w:t>
      </w:r>
    </w:p>
    <w:p w:rsidR="00387217" w:rsidRPr="001A771F" w:rsidRDefault="00387217" w:rsidP="001A771F">
      <w:pPr>
        <w:spacing w:before="4"/>
        <w:jc w:val="center"/>
        <w:rPr>
          <w:rFonts w:eastAsia="Garamond"/>
          <w:sz w:val="22"/>
        </w:rPr>
      </w:pPr>
      <w:r w:rsidRPr="001A771F">
        <w:rPr>
          <w:rFonts w:eastAsia="Garamond"/>
          <w:sz w:val="22"/>
        </w:rPr>
        <w:t xml:space="preserve">11:00am </w:t>
      </w:r>
      <w:r w:rsidR="001A771F" w:rsidRPr="001A771F">
        <w:rPr>
          <w:rFonts w:eastAsia="Garamond"/>
          <w:sz w:val="22"/>
        </w:rPr>
        <w:t xml:space="preserve">October </w:t>
      </w:r>
      <w:r w:rsidRPr="001A771F">
        <w:rPr>
          <w:rFonts w:eastAsia="Garamond"/>
          <w:sz w:val="22"/>
        </w:rPr>
        <w:t>2</w:t>
      </w:r>
      <w:r w:rsidR="001A771F" w:rsidRPr="001A771F">
        <w:rPr>
          <w:rFonts w:eastAsia="Garamond"/>
          <w:sz w:val="22"/>
        </w:rPr>
        <w:t>7</w:t>
      </w:r>
      <w:r w:rsidRPr="001A771F">
        <w:rPr>
          <w:rFonts w:eastAsia="Garamond"/>
          <w:sz w:val="22"/>
        </w:rPr>
        <w:t>, 2021</w:t>
      </w:r>
    </w:p>
    <w:p w:rsidR="00047C9C" w:rsidRPr="007E44CF" w:rsidRDefault="00A236E8" w:rsidP="005E3DE8">
      <w:pPr>
        <w:spacing w:before="4"/>
        <w:jc w:val="center"/>
        <w:rPr>
          <w:rFonts w:eastAsia="Garamond"/>
          <w:sz w:val="22"/>
        </w:rPr>
      </w:pPr>
      <w:r w:rsidRPr="007E44CF">
        <w:rPr>
          <w:rFonts w:eastAsia="Garamond"/>
          <w:sz w:val="22"/>
        </w:rPr>
        <w:t xml:space="preserve">Note taker:  </w:t>
      </w:r>
      <w:r w:rsidR="00047C9C" w:rsidRPr="007E44CF">
        <w:rPr>
          <w:rFonts w:eastAsia="Garamond"/>
          <w:sz w:val="22"/>
        </w:rPr>
        <w:t>Julie Anderson</w:t>
      </w:r>
    </w:p>
    <w:p w:rsidR="00047C9C" w:rsidRPr="007E44CF" w:rsidRDefault="00047C9C" w:rsidP="00267509">
      <w:pPr>
        <w:spacing w:before="4"/>
        <w:jc w:val="left"/>
        <w:rPr>
          <w:rFonts w:eastAsia="Garamond"/>
          <w:sz w:val="22"/>
        </w:rPr>
      </w:pPr>
    </w:p>
    <w:p w:rsidR="00AB0979" w:rsidRPr="005A269B" w:rsidRDefault="00BC5418" w:rsidP="00AB0979">
      <w:pPr>
        <w:jc w:val="left"/>
        <w:rPr>
          <w:rFonts w:eastAsia="Times New Roman"/>
          <w:b/>
          <w:bCs/>
          <w:sz w:val="22"/>
        </w:rPr>
      </w:pPr>
      <w:r w:rsidRPr="005A269B">
        <w:rPr>
          <w:rFonts w:eastAsia="Garamond"/>
          <w:b/>
          <w:sz w:val="22"/>
        </w:rPr>
        <w:t>Present</w:t>
      </w:r>
      <w:r w:rsidR="00047C9C" w:rsidRPr="005A269B">
        <w:rPr>
          <w:rFonts w:eastAsia="Garamond"/>
          <w:b/>
          <w:sz w:val="22"/>
        </w:rPr>
        <w:t>:</w:t>
      </w:r>
      <w:r w:rsidR="00AB0979" w:rsidRPr="005A269B">
        <w:rPr>
          <w:rFonts w:eastAsia="Garamond"/>
          <w:b/>
          <w:sz w:val="22"/>
        </w:rPr>
        <w:t xml:space="preserve"> </w:t>
      </w:r>
      <w:r w:rsidR="00AB0979" w:rsidRPr="005A269B">
        <w:rPr>
          <w:rFonts w:eastAsia="Times New Roman"/>
          <w:bCs/>
          <w:sz w:val="22"/>
        </w:rPr>
        <w:t>Adams Kadera,</w:t>
      </w:r>
      <w:r w:rsidR="00AB0979" w:rsidRPr="005A269B">
        <w:rPr>
          <w:rFonts w:eastAsia="Garamond"/>
          <w:sz w:val="22"/>
        </w:rPr>
        <w:t xml:space="preserve"> </w:t>
      </w:r>
      <w:r w:rsidR="00AB0979" w:rsidRPr="005A269B">
        <w:rPr>
          <w:rFonts w:eastAsia="Times New Roman"/>
          <w:bCs/>
          <w:sz w:val="22"/>
        </w:rPr>
        <w:t>Anderson</w:t>
      </w:r>
      <w:r w:rsidR="00AB0979" w:rsidRPr="005A269B">
        <w:rPr>
          <w:rFonts w:eastAsia="Garamond"/>
          <w:sz w:val="22"/>
        </w:rPr>
        <w:t xml:space="preserve">, </w:t>
      </w:r>
      <w:r w:rsidR="00AB0979" w:rsidRPr="005A269B">
        <w:rPr>
          <w:rFonts w:eastAsia="Times New Roman"/>
          <w:bCs/>
          <w:sz w:val="22"/>
        </w:rPr>
        <w:t>Auger</w:t>
      </w:r>
      <w:r w:rsidR="00AB0979" w:rsidRPr="005A269B">
        <w:rPr>
          <w:rFonts w:eastAsia="Garamond"/>
          <w:sz w:val="22"/>
        </w:rPr>
        <w:t xml:space="preserve">, </w:t>
      </w:r>
      <w:r w:rsidR="00AB0979" w:rsidRPr="005A269B">
        <w:rPr>
          <w:rFonts w:eastAsia="Times New Roman"/>
          <w:bCs/>
          <w:sz w:val="22"/>
        </w:rPr>
        <w:t>Dalby</w:t>
      </w:r>
      <w:r w:rsidR="00AB0979" w:rsidRPr="005A269B">
        <w:rPr>
          <w:rFonts w:eastAsia="Garamond"/>
          <w:sz w:val="22"/>
        </w:rPr>
        <w:t xml:space="preserve">, </w:t>
      </w:r>
      <w:r w:rsidR="000A53AE" w:rsidRPr="005A269B">
        <w:rPr>
          <w:rFonts w:eastAsia="Times New Roman"/>
          <w:bCs/>
          <w:sz w:val="22"/>
        </w:rPr>
        <w:t>DeMeuse</w:t>
      </w:r>
      <w:r w:rsidR="000A53AE" w:rsidRPr="005A269B">
        <w:rPr>
          <w:rFonts w:eastAsia="Garamond"/>
          <w:sz w:val="22"/>
        </w:rPr>
        <w:t xml:space="preserve">, </w:t>
      </w:r>
      <w:r w:rsidR="00AB0979" w:rsidRPr="005A269B">
        <w:rPr>
          <w:rFonts w:eastAsia="Times New Roman"/>
          <w:bCs/>
          <w:sz w:val="22"/>
        </w:rPr>
        <w:t xml:space="preserve">Forbes Wank, Garcia-Rivera, Hall, Haney, Hanson, Hillestad, Hunter, </w:t>
      </w:r>
      <w:proofErr w:type="spellStart"/>
      <w:r w:rsidR="00AB0979" w:rsidRPr="005A269B">
        <w:rPr>
          <w:rFonts w:eastAsia="Times New Roman"/>
          <w:bCs/>
          <w:sz w:val="22"/>
        </w:rPr>
        <w:t>Jedd</w:t>
      </w:r>
      <w:proofErr w:type="spellEnd"/>
      <w:r w:rsidR="00AB0979" w:rsidRPr="005A269B">
        <w:rPr>
          <w:rFonts w:eastAsia="Times New Roman"/>
          <w:bCs/>
          <w:sz w:val="22"/>
        </w:rPr>
        <w:t xml:space="preserve">, </w:t>
      </w:r>
      <w:proofErr w:type="spellStart"/>
      <w:r w:rsidR="00AB0979" w:rsidRPr="005A269B">
        <w:rPr>
          <w:rFonts w:eastAsia="Times New Roman"/>
          <w:bCs/>
          <w:sz w:val="22"/>
        </w:rPr>
        <w:t>Kujak</w:t>
      </w:r>
      <w:proofErr w:type="spellEnd"/>
      <w:r w:rsidR="00AB0979" w:rsidRPr="005A269B">
        <w:rPr>
          <w:rFonts w:eastAsia="Times New Roman"/>
          <w:bCs/>
          <w:sz w:val="22"/>
        </w:rPr>
        <w:t>-Ford, Lacy, Martinez, Nielsen</w:t>
      </w:r>
      <w:r w:rsidR="0073252E" w:rsidRPr="005A269B">
        <w:rPr>
          <w:rFonts w:eastAsia="Times New Roman"/>
          <w:bCs/>
          <w:sz w:val="22"/>
        </w:rPr>
        <w:t>,</w:t>
      </w:r>
      <w:r w:rsidR="00AB0979" w:rsidRPr="005A269B">
        <w:rPr>
          <w:rFonts w:eastAsia="Times New Roman"/>
          <w:bCs/>
          <w:sz w:val="22"/>
        </w:rPr>
        <w:t xml:space="preserve"> </w:t>
      </w:r>
      <w:proofErr w:type="spellStart"/>
      <w:r w:rsidR="00AB0979" w:rsidRPr="005A269B">
        <w:rPr>
          <w:rFonts w:eastAsia="Times New Roman"/>
          <w:bCs/>
          <w:sz w:val="22"/>
        </w:rPr>
        <w:t>Schoville</w:t>
      </w:r>
      <w:proofErr w:type="spellEnd"/>
      <w:r w:rsidR="00AB0979" w:rsidRPr="005A269B">
        <w:rPr>
          <w:rFonts w:eastAsia="Times New Roman"/>
          <w:bCs/>
          <w:sz w:val="22"/>
        </w:rPr>
        <w:t>, Schuth, Wilcots</w:t>
      </w:r>
    </w:p>
    <w:p w:rsidR="00047C9C" w:rsidRPr="005A269B" w:rsidRDefault="00047C9C" w:rsidP="0073252E">
      <w:pPr>
        <w:jc w:val="left"/>
        <w:rPr>
          <w:rFonts w:eastAsia="Garamond"/>
          <w:b/>
          <w:sz w:val="22"/>
        </w:rPr>
      </w:pPr>
    </w:p>
    <w:p w:rsidR="00047C9C" w:rsidRPr="005A269B" w:rsidRDefault="00BC5418" w:rsidP="00267509">
      <w:pPr>
        <w:spacing w:before="4"/>
        <w:jc w:val="left"/>
        <w:rPr>
          <w:b/>
          <w:bCs/>
          <w:sz w:val="22"/>
        </w:rPr>
      </w:pPr>
      <w:r w:rsidRPr="005A269B">
        <w:rPr>
          <w:b/>
          <w:bCs/>
          <w:sz w:val="22"/>
        </w:rPr>
        <w:t>Absent:</w:t>
      </w:r>
      <w:r w:rsidR="0073252E" w:rsidRPr="005A269B">
        <w:rPr>
          <w:rFonts w:eastAsia="Times New Roman"/>
          <w:bCs/>
          <w:sz w:val="22"/>
        </w:rPr>
        <w:t xml:space="preserve"> Noles</w:t>
      </w:r>
      <w:r w:rsidR="005A269B" w:rsidRPr="005A269B">
        <w:rPr>
          <w:rFonts w:eastAsia="Times New Roman"/>
          <w:bCs/>
          <w:sz w:val="22"/>
        </w:rPr>
        <w:t xml:space="preserve">, </w:t>
      </w:r>
      <w:r w:rsidR="005A269B">
        <w:rPr>
          <w:rFonts w:eastAsia="Times New Roman"/>
          <w:bCs/>
          <w:sz w:val="22"/>
        </w:rPr>
        <w:t>Rose</w:t>
      </w:r>
    </w:p>
    <w:p w:rsidR="00BC5418" w:rsidRPr="007E44CF" w:rsidRDefault="00BC5418" w:rsidP="00267509">
      <w:pPr>
        <w:spacing w:before="4"/>
        <w:jc w:val="left"/>
        <w:rPr>
          <w:b/>
          <w:bCs/>
          <w:sz w:val="22"/>
        </w:rPr>
      </w:pPr>
    </w:p>
    <w:p w:rsidR="00047C9C" w:rsidRPr="007E44CF" w:rsidRDefault="00047C9C" w:rsidP="00267509">
      <w:pPr>
        <w:pStyle w:val="xmsonormal"/>
        <w:rPr>
          <w:rFonts w:ascii="Palatino Linotype" w:hAnsi="Palatino Linotype"/>
          <w:b/>
          <w:sz w:val="22"/>
          <w:szCs w:val="22"/>
        </w:rPr>
      </w:pPr>
      <w:r w:rsidRPr="007E44CF">
        <w:rPr>
          <w:rFonts w:ascii="Palatino Linotype" w:hAnsi="Palatino Linotype"/>
          <w:b/>
          <w:bCs/>
          <w:sz w:val="22"/>
          <w:szCs w:val="22"/>
        </w:rPr>
        <w:t xml:space="preserve">Welcome &amp; Introductions </w:t>
      </w:r>
      <w:r w:rsidRPr="007E44CF">
        <w:rPr>
          <w:rFonts w:ascii="Palatino Linotype" w:hAnsi="Palatino Linotype"/>
          <w:sz w:val="22"/>
          <w:szCs w:val="22"/>
        </w:rPr>
        <w:t>(5 minutes) – All</w:t>
      </w:r>
    </w:p>
    <w:p w:rsidR="00047C9C" w:rsidRPr="007E44CF" w:rsidRDefault="00047C9C" w:rsidP="00267509">
      <w:pPr>
        <w:pStyle w:val="xmsonormal"/>
        <w:rPr>
          <w:rFonts w:ascii="Palatino Linotype" w:hAnsi="Palatino Linotype"/>
          <w:b/>
          <w:bCs/>
          <w:sz w:val="22"/>
          <w:szCs w:val="22"/>
        </w:rPr>
      </w:pPr>
    </w:p>
    <w:p w:rsidR="00047C9C" w:rsidRPr="007E44CF" w:rsidRDefault="00047C9C" w:rsidP="00267509">
      <w:pPr>
        <w:pStyle w:val="xmsonormal"/>
        <w:rPr>
          <w:rFonts w:ascii="Palatino Linotype" w:hAnsi="Palatino Linotype"/>
          <w:sz w:val="22"/>
          <w:szCs w:val="22"/>
        </w:rPr>
      </w:pPr>
      <w:r w:rsidRPr="007E44CF">
        <w:rPr>
          <w:rFonts w:ascii="Palatino Linotype" w:hAnsi="Palatino Linotype"/>
          <w:b/>
          <w:bCs/>
          <w:sz w:val="22"/>
          <w:szCs w:val="22"/>
        </w:rPr>
        <w:t xml:space="preserve">Corrections and Approval of </w:t>
      </w:r>
      <w:r w:rsidR="001B177D" w:rsidRPr="007E44CF">
        <w:rPr>
          <w:rFonts w:ascii="Palatino Linotype" w:hAnsi="Palatino Linotype"/>
          <w:b/>
          <w:bCs/>
          <w:sz w:val="22"/>
          <w:szCs w:val="22"/>
        </w:rPr>
        <w:t>Previous</w:t>
      </w:r>
      <w:r w:rsidRPr="007E44CF">
        <w:rPr>
          <w:rFonts w:ascii="Palatino Linotype" w:hAnsi="Palatino Linotype"/>
          <w:b/>
          <w:bCs/>
          <w:sz w:val="22"/>
          <w:szCs w:val="22"/>
        </w:rPr>
        <w:t xml:space="preserve"> Minutes </w:t>
      </w:r>
      <w:r w:rsidRPr="007E44CF">
        <w:rPr>
          <w:rFonts w:ascii="Palatino Linotype" w:hAnsi="Palatino Linotype"/>
          <w:bCs/>
          <w:sz w:val="22"/>
          <w:szCs w:val="22"/>
        </w:rPr>
        <w:t xml:space="preserve">(5 minutes) </w:t>
      </w:r>
      <w:r w:rsidRPr="007E44CF">
        <w:rPr>
          <w:rFonts w:ascii="Palatino Linotype" w:hAnsi="Palatino Linotype"/>
          <w:sz w:val="22"/>
          <w:szCs w:val="22"/>
        </w:rPr>
        <w:t>– All</w:t>
      </w:r>
    </w:p>
    <w:p w:rsidR="00047C9C" w:rsidRPr="007E44CF" w:rsidRDefault="00450A8D" w:rsidP="00267509">
      <w:pPr>
        <w:pStyle w:val="xmsonormal"/>
        <w:rPr>
          <w:rFonts w:ascii="Palatino Linotype" w:hAnsi="Palatino Linotype"/>
          <w:sz w:val="22"/>
          <w:szCs w:val="22"/>
        </w:rPr>
      </w:pPr>
      <w:r w:rsidRPr="005B421E">
        <w:rPr>
          <w:rFonts w:ascii="Palatino Linotype" w:hAnsi="Palatino Linotype"/>
          <w:sz w:val="22"/>
          <w:szCs w:val="22"/>
        </w:rPr>
        <w:t>Small errors in previous minutes were corrected and adopted.</w:t>
      </w:r>
      <w:r w:rsidR="00047C9C" w:rsidRPr="007E44CF">
        <w:rPr>
          <w:rFonts w:ascii="Palatino Linotype" w:hAnsi="Palatino Linotype"/>
          <w:sz w:val="22"/>
          <w:szCs w:val="22"/>
        </w:rPr>
        <w:br/>
      </w:r>
    </w:p>
    <w:p w:rsidR="00047C9C" w:rsidRDefault="00047C9C" w:rsidP="00267509">
      <w:pPr>
        <w:pStyle w:val="xmsonormal"/>
        <w:rPr>
          <w:rFonts w:ascii="Palatino Linotype" w:hAnsi="Palatino Linotype"/>
          <w:sz w:val="22"/>
          <w:szCs w:val="22"/>
        </w:rPr>
      </w:pPr>
      <w:r w:rsidRPr="007E44CF">
        <w:rPr>
          <w:rFonts w:ascii="Palatino Linotype" w:hAnsi="Palatino Linotype"/>
          <w:b/>
          <w:sz w:val="22"/>
          <w:szCs w:val="22"/>
        </w:rPr>
        <w:t>L&amp;S Dean’s Report</w:t>
      </w:r>
      <w:r w:rsidR="0015635C">
        <w:rPr>
          <w:rFonts w:ascii="Palatino Linotype" w:hAnsi="Palatino Linotype"/>
          <w:sz w:val="22"/>
          <w:szCs w:val="22"/>
        </w:rPr>
        <w:t xml:space="preserve"> (15</w:t>
      </w:r>
      <w:r w:rsidRPr="007E44CF">
        <w:rPr>
          <w:rFonts w:ascii="Palatino Linotype" w:hAnsi="Palatino Linotype"/>
          <w:sz w:val="22"/>
          <w:szCs w:val="22"/>
        </w:rPr>
        <w:t xml:space="preserve"> minutes) – Wilcots</w:t>
      </w:r>
    </w:p>
    <w:p w:rsidR="00DF48B4" w:rsidRPr="00246FE0" w:rsidRDefault="00DF48B4" w:rsidP="006F2941">
      <w:pPr>
        <w:pStyle w:val="xmsonormal"/>
        <w:numPr>
          <w:ilvl w:val="0"/>
          <w:numId w:val="1"/>
        </w:numPr>
        <w:rPr>
          <w:rFonts w:ascii="Palatino Linotype" w:hAnsi="Palatino Linotype"/>
          <w:sz w:val="22"/>
          <w:szCs w:val="22"/>
        </w:rPr>
      </w:pPr>
      <w:r w:rsidRPr="00246FE0">
        <w:rPr>
          <w:rFonts w:ascii="Palatino Linotype" w:hAnsi="Palatino Linotype"/>
          <w:sz w:val="22"/>
          <w:szCs w:val="22"/>
        </w:rPr>
        <w:t>Successful Always Forward Campaign</w:t>
      </w:r>
      <w:r w:rsidR="00246FE0" w:rsidRPr="00246FE0">
        <w:rPr>
          <w:rFonts w:ascii="Palatino Linotype" w:hAnsi="Palatino Linotype"/>
          <w:sz w:val="22"/>
          <w:szCs w:val="22"/>
        </w:rPr>
        <w:t xml:space="preserve"> and </w:t>
      </w:r>
      <w:r w:rsidRPr="00246FE0">
        <w:rPr>
          <w:rFonts w:ascii="Palatino Linotype" w:hAnsi="Palatino Linotype"/>
          <w:sz w:val="22"/>
          <w:szCs w:val="22"/>
        </w:rPr>
        <w:t>Listening Session</w:t>
      </w:r>
    </w:p>
    <w:p w:rsidR="00DF48B4" w:rsidRDefault="00DF48B4" w:rsidP="00DF48B4">
      <w:pPr>
        <w:pStyle w:val="xmsonormal"/>
        <w:numPr>
          <w:ilvl w:val="0"/>
          <w:numId w:val="1"/>
        </w:numPr>
        <w:rPr>
          <w:rFonts w:ascii="Palatino Linotype" w:hAnsi="Palatino Linotype"/>
          <w:sz w:val="22"/>
          <w:szCs w:val="22"/>
        </w:rPr>
      </w:pPr>
      <w:r>
        <w:rPr>
          <w:rFonts w:ascii="Palatino Linotype" w:hAnsi="Palatino Linotype"/>
          <w:sz w:val="22"/>
          <w:szCs w:val="22"/>
        </w:rPr>
        <w:t>Executive order mandating vaccines for all organizations receiving federal contracts</w:t>
      </w:r>
      <w:r w:rsidR="002175E4">
        <w:rPr>
          <w:rFonts w:ascii="Palatino Linotype" w:hAnsi="Palatino Linotype"/>
          <w:sz w:val="22"/>
          <w:szCs w:val="22"/>
        </w:rPr>
        <w:t xml:space="preserve"> / boosters available</w:t>
      </w:r>
    </w:p>
    <w:p w:rsidR="00DF48B4" w:rsidRDefault="00DF48B4" w:rsidP="00DF48B4">
      <w:pPr>
        <w:pStyle w:val="xmsonormal"/>
        <w:numPr>
          <w:ilvl w:val="0"/>
          <w:numId w:val="1"/>
        </w:numPr>
        <w:rPr>
          <w:rFonts w:ascii="Palatino Linotype" w:hAnsi="Palatino Linotype"/>
          <w:sz w:val="22"/>
          <w:szCs w:val="22"/>
        </w:rPr>
      </w:pPr>
      <w:r>
        <w:rPr>
          <w:rFonts w:ascii="Palatino Linotype" w:hAnsi="Palatino Linotype"/>
          <w:sz w:val="22"/>
          <w:szCs w:val="22"/>
        </w:rPr>
        <w:t>Faculty is becoming more diverse, not so much staff (working on it)</w:t>
      </w:r>
    </w:p>
    <w:p w:rsidR="00E20659" w:rsidRDefault="00E20659" w:rsidP="00DF48B4">
      <w:pPr>
        <w:pStyle w:val="xmsonormal"/>
        <w:numPr>
          <w:ilvl w:val="0"/>
          <w:numId w:val="1"/>
        </w:numPr>
        <w:rPr>
          <w:rFonts w:ascii="Palatino Linotype" w:hAnsi="Palatino Linotype"/>
          <w:sz w:val="22"/>
          <w:szCs w:val="22"/>
        </w:rPr>
      </w:pPr>
      <w:r>
        <w:rPr>
          <w:rFonts w:ascii="Palatino Linotype" w:hAnsi="Palatino Linotype"/>
          <w:sz w:val="22"/>
          <w:szCs w:val="22"/>
        </w:rPr>
        <w:t xml:space="preserve">Designing Levi Hall (new L&amp;S Academic </w:t>
      </w:r>
      <w:proofErr w:type="spellStart"/>
      <w:r>
        <w:rPr>
          <w:rFonts w:ascii="Palatino Linotype" w:hAnsi="Palatino Linotype"/>
          <w:sz w:val="22"/>
          <w:szCs w:val="22"/>
        </w:rPr>
        <w:t>Bldg</w:t>
      </w:r>
      <w:proofErr w:type="spellEnd"/>
      <w:r>
        <w:rPr>
          <w:rFonts w:ascii="Palatino Linotype" w:hAnsi="Palatino Linotype"/>
          <w:sz w:val="22"/>
          <w:szCs w:val="22"/>
        </w:rPr>
        <w:t xml:space="preserve"> toward 2023 groundbreaking, opening Fall 2025</w:t>
      </w:r>
    </w:p>
    <w:p w:rsidR="00E20659" w:rsidRDefault="00E20659" w:rsidP="00DF48B4">
      <w:pPr>
        <w:pStyle w:val="xmsonormal"/>
        <w:numPr>
          <w:ilvl w:val="0"/>
          <w:numId w:val="1"/>
        </w:numPr>
        <w:rPr>
          <w:rFonts w:ascii="Palatino Linotype" w:hAnsi="Palatino Linotype"/>
          <w:sz w:val="22"/>
          <w:szCs w:val="22"/>
        </w:rPr>
      </w:pPr>
      <w:r>
        <w:rPr>
          <w:rFonts w:ascii="Palatino Linotype" w:hAnsi="Palatino Linotype"/>
          <w:sz w:val="22"/>
          <w:szCs w:val="22"/>
        </w:rPr>
        <w:t xml:space="preserve">Computer Data and Info </w:t>
      </w:r>
      <w:proofErr w:type="spellStart"/>
      <w:r>
        <w:rPr>
          <w:rFonts w:ascii="Palatino Linotype" w:hAnsi="Palatino Linotype"/>
          <w:sz w:val="22"/>
          <w:szCs w:val="22"/>
        </w:rPr>
        <w:t>Sci</w:t>
      </w:r>
      <w:proofErr w:type="spellEnd"/>
      <w:r>
        <w:rPr>
          <w:rFonts w:ascii="Palatino Linotype" w:hAnsi="Palatino Linotype"/>
          <w:sz w:val="22"/>
          <w:szCs w:val="22"/>
        </w:rPr>
        <w:t xml:space="preserve"> finalizing their </w:t>
      </w:r>
      <w:proofErr w:type="spellStart"/>
      <w:r>
        <w:rPr>
          <w:rFonts w:ascii="Palatino Linotype" w:hAnsi="Palatino Linotype"/>
          <w:sz w:val="22"/>
          <w:szCs w:val="22"/>
        </w:rPr>
        <w:t>bldg</w:t>
      </w:r>
      <w:proofErr w:type="spellEnd"/>
      <w:r>
        <w:rPr>
          <w:rFonts w:ascii="Palatino Linotype" w:hAnsi="Palatino Linotype"/>
          <w:sz w:val="22"/>
          <w:szCs w:val="22"/>
        </w:rPr>
        <w:t xml:space="preserve"> design, tearing down Physical Plant next summer/fall</w:t>
      </w:r>
    </w:p>
    <w:p w:rsidR="00E20659" w:rsidRDefault="00246FE0" w:rsidP="00DF48B4">
      <w:pPr>
        <w:pStyle w:val="xmsonormal"/>
        <w:numPr>
          <w:ilvl w:val="0"/>
          <w:numId w:val="1"/>
        </w:numPr>
        <w:rPr>
          <w:rFonts w:ascii="Palatino Linotype" w:hAnsi="Palatino Linotype"/>
          <w:sz w:val="22"/>
          <w:szCs w:val="22"/>
        </w:rPr>
      </w:pPr>
      <w:r>
        <w:rPr>
          <w:rFonts w:ascii="Palatino Linotype" w:hAnsi="Palatino Linotype"/>
          <w:sz w:val="22"/>
          <w:szCs w:val="22"/>
        </w:rPr>
        <w:t>L</w:t>
      </w:r>
      <w:r w:rsidR="00E20659">
        <w:rPr>
          <w:rFonts w:ascii="Palatino Linotype" w:hAnsi="Palatino Linotype"/>
          <w:sz w:val="22"/>
          <w:szCs w:val="22"/>
        </w:rPr>
        <w:t xml:space="preserve">ean into </w:t>
      </w:r>
      <w:r w:rsidR="002175E4">
        <w:rPr>
          <w:rFonts w:ascii="Palatino Linotype" w:hAnsi="Palatino Linotype"/>
          <w:sz w:val="22"/>
          <w:szCs w:val="22"/>
        </w:rPr>
        <w:t xml:space="preserve">economic development proposal sent to </w:t>
      </w:r>
      <w:proofErr w:type="spellStart"/>
      <w:r w:rsidR="002175E4">
        <w:rPr>
          <w:rFonts w:ascii="Palatino Linotype" w:hAnsi="Palatino Linotype"/>
          <w:sz w:val="22"/>
          <w:szCs w:val="22"/>
        </w:rPr>
        <w:t>Dept</w:t>
      </w:r>
      <w:proofErr w:type="spellEnd"/>
      <w:r w:rsidR="002175E4">
        <w:rPr>
          <w:rFonts w:ascii="Palatino Linotype" w:hAnsi="Palatino Linotype"/>
          <w:sz w:val="22"/>
          <w:szCs w:val="22"/>
        </w:rPr>
        <w:t xml:space="preserve"> of Commerce by connecting with community</w:t>
      </w:r>
      <w:r w:rsidR="00E20659">
        <w:rPr>
          <w:rFonts w:ascii="Palatino Linotype" w:hAnsi="Palatino Linotype"/>
          <w:sz w:val="22"/>
          <w:szCs w:val="22"/>
        </w:rPr>
        <w:t xml:space="preserve"> </w:t>
      </w:r>
    </w:p>
    <w:p w:rsidR="002175E4" w:rsidRDefault="002175E4" w:rsidP="00DF48B4">
      <w:pPr>
        <w:pStyle w:val="xmsonormal"/>
        <w:numPr>
          <w:ilvl w:val="0"/>
          <w:numId w:val="1"/>
        </w:numPr>
        <w:rPr>
          <w:rFonts w:ascii="Palatino Linotype" w:hAnsi="Palatino Linotype"/>
          <w:sz w:val="22"/>
          <w:szCs w:val="22"/>
        </w:rPr>
      </w:pPr>
      <w:r>
        <w:rPr>
          <w:rFonts w:ascii="Palatino Linotype" w:hAnsi="Palatino Linotype"/>
          <w:sz w:val="22"/>
          <w:szCs w:val="22"/>
        </w:rPr>
        <w:t xml:space="preserve">State </w:t>
      </w:r>
      <w:r w:rsidR="00E61366">
        <w:rPr>
          <w:rFonts w:ascii="Palatino Linotype" w:hAnsi="Palatino Linotype"/>
          <w:sz w:val="22"/>
          <w:szCs w:val="22"/>
        </w:rPr>
        <w:t>won’t</w:t>
      </w:r>
      <w:r>
        <w:rPr>
          <w:rFonts w:ascii="Palatino Linotype" w:hAnsi="Palatino Linotype"/>
          <w:sz w:val="22"/>
          <w:szCs w:val="22"/>
        </w:rPr>
        <w:t xml:space="preserve"> let us borrow money for building construction</w:t>
      </w:r>
    </w:p>
    <w:p w:rsidR="00CA27A7" w:rsidRPr="007E44CF" w:rsidRDefault="00CA27A7" w:rsidP="00267509">
      <w:pPr>
        <w:pStyle w:val="xmsonormal"/>
        <w:rPr>
          <w:rFonts w:ascii="Palatino Linotype" w:hAnsi="Palatino Linotype"/>
          <w:sz w:val="22"/>
          <w:szCs w:val="22"/>
        </w:rPr>
      </w:pPr>
    </w:p>
    <w:p w:rsidR="00CA27A7" w:rsidRDefault="00CA27A7" w:rsidP="00CA27A7">
      <w:pPr>
        <w:rPr>
          <w:sz w:val="22"/>
        </w:rPr>
      </w:pPr>
      <w:r w:rsidRPr="007E44CF">
        <w:rPr>
          <w:b/>
          <w:bCs/>
          <w:sz w:val="22"/>
        </w:rPr>
        <w:t xml:space="preserve">Feedback to Dean’s Report </w:t>
      </w:r>
      <w:r w:rsidR="0015635C">
        <w:rPr>
          <w:sz w:val="22"/>
        </w:rPr>
        <w:t>(10</w:t>
      </w:r>
      <w:r w:rsidRPr="007E44CF">
        <w:rPr>
          <w:sz w:val="22"/>
        </w:rPr>
        <w:t>minutes) – All</w:t>
      </w:r>
    </w:p>
    <w:p w:rsidR="00992F03" w:rsidRPr="007E44CF" w:rsidRDefault="00992F03" w:rsidP="00992F03">
      <w:pPr>
        <w:pStyle w:val="xmsonormal"/>
        <w:numPr>
          <w:ilvl w:val="0"/>
          <w:numId w:val="2"/>
        </w:numPr>
        <w:rPr>
          <w:rFonts w:ascii="Palatino Linotype" w:hAnsi="Palatino Linotype"/>
          <w:sz w:val="22"/>
          <w:szCs w:val="22"/>
        </w:rPr>
      </w:pPr>
      <w:r>
        <w:rPr>
          <w:rFonts w:ascii="Palatino Linotype" w:hAnsi="Palatino Linotype"/>
          <w:sz w:val="22"/>
          <w:szCs w:val="22"/>
        </w:rPr>
        <w:t>(Lacy) Paul Robbins to Campus Planning Committee, expressed historic nature of Science Hall</w:t>
      </w:r>
    </w:p>
    <w:p w:rsidR="00992F03" w:rsidRPr="00992F03" w:rsidRDefault="00246FE0" w:rsidP="00992F03">
      <w:pPr>
        <w:pStyle w:val="ListParagraph"/>
        <w:numPr>
          <w:ilvl w:val="0"/>
          <w:numId w:val="2"/>
        </w:numPr>
        <w:ind w:leftChars="0"/>
        <w:rPr>
          <w:sz w:val="22"/>
        </w:rPr>
      </w:pPr>
      <w:r>
        <w:rPr>
          <w:sz w:val="22"/>
        </w:rPr>
        <w:t xml:space="preserve">(Schuth) </w:t>
      </w:r>
      <w:r w:rsidR="00992F03">
        <w:rPr>
          <w:sz w:val="22"/>
        </w:rPr>
        <w:t xml:space="preserve">Proximity </w:t>
      </w:r>
      <w:r>
        <w:rPr>
          <w:sz w:val="22"/>
        </w:rPr>
        <w:t>to Humanities = prime real estate</w:t>
      </w:r>
    </w:p>
    <w:p w:rsidR="00246FE0" w:rsidRDefault="00246FE0" w:rsidP="00246FE0">
      <w:pPr>
        <w:pStyle w:val="ListParagraph"/>
        <w:numPr>
          <w:ilvl w:val="0"/>
          <w:numId w:val="2"/>
        </w:numPr>
        <w:ind w:leftChars="0"/>
        <w:rPr>
          <w:sz w:val="22"/>
        </w:rPr>
      </w:pPr>
      <w:r>
        <w:rPr>
          <w:sz w:val="22"/>
        </w:rPr>
        <w:t>(Hillestad) TTC helps with workload?</w:t>
      </w:r>
      <w:r w:rsidR="002366F9">
        <w:rPr>
          <w:sz w:val="22"/>
        </w:rPr>
        <w:t xml:space="preserve"> Should expand as job duties expand</w:t>
      </w:r>
    </w:p>
    <w:p w:rsidR="002366F9" w:rsidRDefault="002366F9" w:rsidP="00246FE0">
      <w:pPr>
        <w:pStyle w:val="ListParagraph"/>
        <w:numPr>
          <w:ilvl w:val="0"/>
          <w:numId w:val="2"/>
        </w:numPr>
        <w:ind w:leftChars="0"/>
        <w:rPr>
          <w:sz w:val="22"/>
        </w:rPr>
      </w:pPr>
      <w:r>
        <w:rPr>
          <w:sz w:val="22"/>
        </w:rPr>
        <w:t>(Wilcots) TTC helps with hiring into areas, most diverse staff means filling work load with diverse searches / helps with how we recruit</w:t>
      </w:r>
    </w:p>
    <w:p w:rsidR="002366F9" w:rsidRPr="00246FE0" w:rsidRDefault="002366F9" w:rsidP="00246FE0">
      <w:pPr>
        <w:pStyle w:val="ListParagraph"/>
        <w:numPr>
          <w:ilvl w:val="0"/>
          <w:numId w:val="2"/>
        </w:numPr>
        <w:ind w:leftChars="0"/>
        <w:rPr>
          <w:sz w:val="22"/>
        </w:rPr>
      </w:pPr>
      <w:r>
        <w:rPr>
          <w:sz w:val="22"/>
        </w:rPr>
        <w:t>(Schuth) meaning visible and non-visible diversity</w:t>
      </w:r>
    </w:p>
    <w:p w:rsidR="00CA27A7" w:rsidRPr="007E44CF" w:rsidRDefault="00CA27A7" w:rsidP="00CA27A7">
      <w:pPr>
        <w:rPr>
          <w:b/>
          <w:sz w:val="22"/>
        </w:rPr>
      </w:pPr>
    </w:p>
    <w:p w:rsidR="00CA27A7" w:rsidRDefault="00CA27A7" w:rsidP="00CA27A7">
      <w:pPr>
        <w:rPr>
          <w:sz w:val="22"/>
        </w:rPr>
      </w:pPr>
      <w:r w:rsidRPr="007E44CF">
        <w:rPr>
          <w:b/>
          <w:sz w:val="22"/>
        </w:rPr>
        <w:t xml:space="preserve">HR Updates </w:t>
      </w:r>
      <w:r w:rsidRPr="007E44CF">
        <w:rPr>
          <w:sz w:val="22"/>
        </w:rPr>
        <w:t>(10 minutes) – Adams Kadera</w:t>
      </w:r>
    </w:p>
    <w:p w:rsidR="002366F9" w:rsidRDefault="002366F9" w:rsidP="002366F9">
      <w:pPr>
        <w:pStyle w:val="ListParagraph"/>
        <w:numPr>
          <w:ilvl w:val="0"/>
          <w:numId w:val="5"/>
        </w:numPr>
        <w:ind w:leftChars="0"/>
        <w:rPr>
          <w:sz w:val="22"/>
        </w:rPr>
      </w:pPr>
      <w:r>
        <w:rPr>
          <w:sz w:val="22"/>
        </w:rPr>
        <w:t>1700 TTC letters will be sent out in batches, salaries become public Nov 1</w:t>
      </w:r>
    </w:p>
    <w:p w:rsidR="003F6055" w:rsidRDefault="003F6055" w:rsidP="002366F9">
      <w:pPr>
        <w:pStyle w:val="ListParagraph"/>
        <w:numPr>
          <w:ilvl w:val="0"/>
          <w:numId w:val="5"/>
        </w:numPr>
        <w:ind w:leftChars="0"/>
        <w:rPr>
          <w:sz w:val="22"/>
        </w:rPr>
      </w:pPr>
      <w:r>
        <w:rPr>
          <w:sz w:val="22"/>
        </w:rPr>
        <w:t>Campus provides dollars to bumps up to new minimums, in effect Nov 7</w:t>
      </w:r>
    </w:p>
    <w:p w:rsidR="003F6055" w:rsidRDefault="003F6055" w:rsidP="002366F9">
      <w:pPr>
        <w:pStyle w:val="ListParagraph"/>
        <w:numPr>
          <w:ilvl w:val="0"/>
          <w:numId w:val="5"/>
        </w:numPr>
        <w:ind w:leftChars="0"/>
        <w:rPr>
          <w:sz w:val="22"/>
        </w:rPr>
      </w:pPr>
      <w:r>
        <w:rPr>
          <w:sz w:val="22"/>
        </w:rPr>
        <w:t>DCF $ requires PMDP, sex harassment and cyber security training</w:t>
      </w:r>
    </w:p>
    <w:p w:rsidR="0051142E" w:rsidRPr="00D019E8" w:rsidRDefault="0051142E" w:rsidP="00D019E8">
      <w:pPr>
        <w:pStyle w:val="ListParagraph"/>
        <w:numPr>
          <w:ilvl w:val="0"/>
          <w:numId w:val="5"/>
        </w:numPr>
        <w:ind w:leftChars="0"/>
        <w:rPr>
          <w:sz w:val="22"/>
        </w:rPr>
      </w:pPr>
      <w:r>
        <w:rPr>
          <w:sz w:val="22"/>
        </w:rPr>
        <w:lastRenderedPageBreak/>
        <w:t xml:space="preserve">FMLA calendar – will soon be calendar year Jan - Dec for all </w:t>
      </w:r>
      <w:proofErr w:type="spellStart"/>
      <w:r>
        <w:rPr>
          <w:sz w:val="22"/>
        </w:rPr>
        <w:t>Fac</w:t>
      </w:r>
      <w:proofErr w:type="spellEnd"/>
      <w:r>
        <w:rPr>
          <w:sz w:val="22"/>
        </w:rPr>
        <w:t xml:space="preserve">, </w:t>
      </w:r>
      <w:proofErr w:type="spellStart"/>
      <w:r>
        <w:rPr>
          <w:sz w:val="22"/>
        </w:rPr>
        <w:t>Acad</w:t>
      </w:r>
      <w:proofErr w:type="spellEnd"/>
      <w:r>
        <w:rPr>
          <w:sz w:val="22"/>
        </w:rPr>
        <w:t>, Ltd, and University staff</w:t>
      </w:r>
    </w:p>
    <w:p w:rsidR="00CA27A7" w:rsidRPr="007E44CF" w:rsidRDefault="00CA27A7" w:rsidP="00267509">
      <w:pPr>
        <w:pStyle w:val="xmsonormal"/>
        <w:rPr>
          <w:rFonts w:ascii="Palatino Linotype" w:hAnsi="Palatino Linotype"/>
          <w:sz w:val="22"/>
          <w:szCs w:val="22"/>
        </w:rPr>
      </w:pPr>
    </w:p>
    <w:p w:rsidR="00CA27A7" w:rsidRDefault="0015635C" w:rsidP="00CA27A7">
      <w:pPr>
        <w:rPr>
          <w:sz w:val="22"/>
        </w:rPr>
      </w:pPr>
      <w:r>
        <w:rPr>
          <w:b/>
          <w:sz w:val="22"/>
        </w:rPr>
        <w:t>Discussion of HR Updates</w:t>
      </w:r>
      <w:r>
        <w:rPr>
          <w:sz w:val="22"/>
        </w:rPr>
        <w:t xml:space="preserve"> (10 </w:t>
      </w:r>
      <w:r w:rsidR="00CA27A7" w:rsidRPr="007E44CF">
        <w:rPr>
          <w:sz w:val="22"/>
        </w:rPr>
        <w:t>minutes) – All</w:t>
      </w:r>
    </w:p>
    <w:p w:rsidR="00D019E8" w:rsidRPr="00EC2857" w:rsidRDefault="00D019E8" w:rsidP="00E84753">
      <w:pPr>
        <w:pStyle w:val="ListParagraph"/>
        <w:numPr>
          <w:ilvl w:val="0"/>
          <w:numId w:val="6"/>
        </w:numPr>
        <w:ind w:leftChars="0"/>
        <w:rPr>
          <w:sz w:val="22"/>
        </w:rPr>
      </w:pPr>
      <w:r w:rsidRPr="00EC2857">
        <w:rPr>
          <w:sz w:val="22"/>
        </w:rPr>
        <w:t>(Hillestad) Nothing employee can do if at salary max or above</w:t>
      </w:r>
      <w:r w:rsidR="00EC2857" w:rsidRPr="00EC2857">
        <w:rPr>
          <w:sz w:val="22"/>
        </w:rPr>
        <w:t xml:space="preserve"> </w:t>
      </w:r>
      <w:r w:rsidRPr="00EC2857">
        <w:rPr>
          <w:rFonts w:eastAsia="Times New Roman"/>
          <w:bCs/>
          <w:sz w:val="22"/>
        </w:rPr>
        <w:t>(Adams Kadera) Can still receive DCF bonus, but Not a raise</w:t>
      </w:r>
    </w:p>
    <w:p w:rsidR="00D019E8" w:rsidRPr="00D019E8" w:rsidRDefault="00D019E8" w:rsidP="00D019E8">
      <w:pPr>
        <w:pStyle w:val="ListParagraph"/>
        <w:numPr>
          <w:ilvl w:val="0"/>
          <w:numId w:val="6"/>
        </w:numPr>
        <w:ind w:leftChars="0"/>
        <w:rPr>
          <w:sz w:val="22"/>
        </w:rPr>
      </w:pPr>
      <w:r>
        <w:rPr>
          <w:rFonts w:eastAsia="Times New Roman"/>
          <w:bCs/>
          <w:sz w:val="22"/>
        </w:rPr>
        <w:t xml:space="preserve">(Hansen) </w:t>
      </w:r>
      <w:r w:rsidR="0048146A">
        <w:rPr>
          <w:rFonts w:eastAsia="Times New Roman"/>
          <w:bCs/>
          <w:sz w:val="22"/>
        </w:rPr>
        <w:t>constant training mode is difficult to work</w:t>
      </w:r>
      <w:r w:rsidR="00ED10F8">
        <w:rPr>
          <w:rFonts w:eastAsia="Times New Roman"/>
          <w:bCs/>
          <w:sz w:val="22"/>
        </w:rPr>
        <w:t>; is</w:t>
      </w:r>
      <w:r>
        <w:rPr>
          <w:rFonts w:eastAsia="Times New Roman"/>
          <w:bCs/>
          <w:sz w:val="22"/>
        </w:rPr>
        <w:t xml:space="preserve"> turnover </w:t>
      </w:r>
      <w:r w:rsidR="0048146A">
        <w:rPr>
          <w:rFonts w:eastAsia="Times New Roman"/>
          <w:bCs/>
          <w:sz w:val="22"/>
        </w:rPr>
        <w:t>or reason for leaving tracked?</w:t>
      </w:r>
    </w:p>
    <w:p w:rsidR="00ED10F8" w:rsidRPr="00EC2857" w:rsidRDefault="00ED10F8" w:rsidP="008F138E">
      <w:pPr>
        <w:pStyle w:val="xmsonormal"/>
        <w:numPr>
          <w:ilvl w:val="0"/>
          <w:numId w:val="6"/>
        </w:numPr>
        <w:rPr>
          <w:rFonts w:ascii="Palatino Linotype" w:hAnsi="Palatino Linotype"/>
          <w:b/>
          <w:bCs/>
          <w:sz w:val="22"/>
          <w:szCs w:val="22"/>
        </w:rPr>
      </w:pPr>
      <w:r w:rsidRPr="00EC2857">
        <w:rPr>
          <w:rFonts w:ascii="Palatino Linotype" w:hAnsi="Palatino Linotype"/>
          <w:bCs/>
          <w:sz w:val="22"/>
          <w:szCs w:val="22"/>
        </w:rPr>
        <w:t>(Dalby) On 101 funds, if on research funds?</w:t>
      </w:r>
      <w:r w:rsidR="00EC2857" w:rsidRPr="00EC2857">
        <w:rPr>
          <w:rFonts w:ascii="Palatino Linotype" w:hAnsi="Palatino Linotype"/>
          <w:bCs/>
          <w:sz w:val="22"/>
          <w:szCs w:val="22"/>
        </w:rPr>
        <w:t xml:space="preserve"> </w:t>
      </w:r>
      <w:r w:rsidRPr="00EC2857">
        <w:rPr>
          <w:rFonts w:eastAsia="Times New Roman"/>
          <w:bCs/>
          <w:sz w:val="22"/>
        </w:rPr>
        <w:t>(Adams Kadera) College doesn’t have a pool of money, each PI needs to build this into their budget</w:t>
      </w:r>
    </w:p>
    <w:p w:rsidR="00ED10F8" w:rsidRPr="00EC2857" w:rsidRDefault="00ED10F8" w:rsidP="00ED10F8">
      <w:pPr>
        <w:pStyle w:val="xmsonormal"/>
        <w:numPr>
          <w:ilvl w:val="0"/>
          <w:numId w:val="6"/>
        </w:numPr>
        <w:rPr>
          <w:rFonts w:ascii="Palatino Linotype" w:hAnsi="Palatino Linotype"/>
          <w:b/>
          <w:bCs/>
          <w:sz w:val="22"/>
          <w:szCs w:val="22"/>
        </w:rPr>
      </w:pPr>
      <w:r>
        <w:rPr>
          <w:rFonts w:eastAsia="Times New Roman"/>
          <w:bCs/>
          <w:sz w:val="22"/>
        </w:rPr>
        <w:t>(Hall) Teaching professionals title update?</w:t>
      </w:r>
      <w:r w:rsidR="00EC2857" w:rsidRPr="00EC2857">
        <w:rPr>
          <w:rFonts w:eastAsia="Times New Roman"/>
          <w:bCs/>
          <w:sz w:val="22"/>
        </w:rPr>
        <w:t xml:space="preserve"> (Adams Kadera)</w:t>
      </w:r>
      <w:r w:rsidR="00EC2857">
        <w:rPr>
          <w:rFonts w:eastAsia="Times New Roman"/>
          <w:bCs/>
          <w:sz w:val="22"/>
        </w:rPr>
        <w:t xml:space="preserve"> no update since February, Departments aren’t submitting criteria.</w:t>
      </w:r>
    </w:p>
    <w:p w:rsidR="00EC2857" w:rsidRPr="00EC2857" w:rsidRDefault="00EC2857" w:rsidP="00ED10F8">
      <w:pPr>
        <w:pStyle w:val="xmsonormal"/>
        <w:numPr>
          <w:ilvl w:val="0"/>
          <w:numId w:val="6"/>
        </w:numPr>
        <w:rPr>
          <w:rFonts w:ascii="Palatino Linotype" w:hAnsi="Palatino Linotype"/>
          <w:b/>
          <w:bCs/>
          <w:sz w:val="22"/>
          <w:szCs w:val="22"/>
        </w:rPr>
      </w:pPr>
      <w:r>
        <w:rPr>
          <w:rFonts w:eastAsia="Times New Roman"/>
          <w:bCs/>
          <w:sz w:val="22"/>
        </w:rPr>
        <w:t xml:space="preserve">(Haney) Money available now to increase salaries? </w:t>
      </w:r>
      <w:r w:rsidRPr="00EC2857">
        <w:rPr>
          <w:rFonts w:eastAsia="Times New Roman"/>
          <w:bCs/>
          <w:sz w:val="22"/>
        </w:rPr>
        <w:t>(Adams Kadera)</w:t>
      </w:r>
      <w:r>
        <w:rPr>
          <w:rFonts w:eastAsia="Times New Roman"/>
          <w:bCs/>
          <w:sz w:val="22"/>
        </w:rPr>
        <w:t xml:space="preserve"> decision was made that the is money available after titles became stable</w:t>
      </w:r>
    </w:p>
    <w:p w:rsidR="00EC2857" w:rsidRPr="00FD78A1" w:rsidRDefault="00EC2857" w:rsidP="00ED10F8">
      <w:pPr>
        <w:pStyle w:val="xmsonormal"/>
        <w:numPr>
          <w:ilvl w:val="0"/>
          <w:numId w:val="6"/>
        </w:numPr>
        <w:rPr>
          <w:rFonts w:ascii="Palatino Linotype" w:hAnsi="Palatino Linotype"/>
          <w:b/>
          <w:bCs/>
          <w:sz w:val="22"/>
          <w:szCs w:val="22"/>
        </w:rPr>
      </w:pPr>
      <w:r>
        <w:rPr>
          <w:rFonts w:eastAsia="Times New Roman"/>
          <w:bCs/>
          <w:sz w:val="22"/>
        </w:rPr>
        <w:t xml:space="preserve">(Lacy) Titles effective immediately? </w:t>
      </w:r>
      <w:r w:rsidRPr="00EC2857">
        <w:rPr>
          <w:rFonts w:eastAsia="Times New Roman"/>
          <w:bCs/>
          <w:sz w:val="22"/>
        </w:rPr>
        <w:t>(Adams Kadera)</w:t>
      </w:r>
      <w:r>
        <w:rPr>
          <w:rFonts w:eastAsia="Times New Roman"/>
          <w:bCs/>
          <w:sz w:val="22"/>
        </w:rPr>
        <w:t xml:space="preserve"> </w:t>
      </w:r>
      <w:r w:rsidR="00FD78A1">
        <w:rPr>
          <w:rFonts w:eastAsia="Times New Roman"/>
          <w:bCs/>
          <w:sz w:val="22"/>
        </w:rPr>
        <w:t>yes, but can file appeal</w:t>
      </w:r>
    </w:p>
    <w:p w:rsidR="00FD78A1" w:rsidRPr="00FD78A1" w:rsidRDefault="00FD78A1" w:rsidP="00ED10F8">
      <w:pPr>
        <w:pStyle w:val="xmsonormal"/>
        <w:numPr>
          <w:ilvl w:val="0"/>
          <w:numId w:val="6"/>
        </w:numPr>
        <w:rPr>
          <w:rFonts w:ascii="Palatino Linotype" w:hAnsi="Palatino Linotype"/>
          <w:b/>
          <w:bCs/>
          <w:sz w:val="22"/>
          <w:szCs w:val="22"/>
        </w:rPr>
      </w:pPr>
      <w:r>
        <w:rPr>
          <w:rFonts w:eastAsia="Times New Roman"/>
          <w:bCs/>
          <w:sz w:val="22"/>
        </w:rPr>
        <w:t xml:space="preserve">(Schuth) Titles in review? </w:t>
      </w:r>
      <w:r w:rsidRPr="00EC2857">
        <w:rPr>
          <w:rFonts w:eastAsia="Times New Roman"/>
          <w:bCs/>
          <w:sz w:val="22"/>
        </w:rPr>
        <w:t>(Adams Kadera)</w:t>
      </w:r>
      <w:r>
        <w:rPr>
          <w:rFonts w:eastAsia="Times New Roman"/>
          <w:bCs/>
          <w:sz w:val="22"/>
        </w:rPr>
        <w:t xml:space="preserve"> trying to put together a list of titles and trying to prioritize issues</w:t>
      </w:r>
    </w:p>
    <w:p w:rsidR="00FD78A1" w:rsidRPr="00230EB2" w:rsidRDefault="00FD78A1" w:rsidP="00ED10F8">
      <w:pPr>
        <w:pStyle w:val="xmsonormal"/>
        <w:numPr>
          <w:ilvl w:val="0"/>
          <w:numId w:val="6"/>
        </w:numPr>
        <w:rPr>
          <w:rFonts w:ascii="Palatino Linotype" w:hAnsi="Palatino Linotype"/>
          <w:b/>
          <w:bCs/>
          <w:sz w:val="22"/>
          <w:szCs w:val="22"/>
        </w:rPr>
      </w:pPr>
      <w:r>
        <w:rPr>
          <w:rFonts w:eastAsia="Times New Roman"/>
          <w:bCs/>
          <w:sz w:val="22"/>
        </w:rPr>
        <w:t xml:space="preserve">(Hanson) How to increase salary if over range? </w:t>
      </w:r>
      <w:r w:rsidRPr="00EC2857">
        <w:rPr>
          <w:rFonts w:eastAsia="Times New Roman"/>
          <w:bCs/>
          <w:sz w:val="22"/>
        </w:rPr>
        <w:t>(Adams Kadera)</w:t>
      </w:r>
      <w:r>
        <w:rPr>
          <w:rFonts w:eastAsia="Times New Roman"/>
          <w:bCs/>
          <w:sz w:val="22"/>
        </w:rPr>
        <w:t xml:space="preserve"> </w:t>
      </w:r>
      <w:r w:rsidR="00230EB2">
        <w:rPr>
          <w:rFonts w:eastAsia="Times New Roman"/>
          <w:bCs/>
          <w:sz w:val="22"/>
        </w:rPr>
        <w:t>they will receive 2% raise in current pay plan, they can apply for a different job. Salaries will be adjusted according to market value</w:t>
      </w:r>
    </w:p>
    <w:p w:rsidR="00960A21" w:rsidRPr="00960A21" w:rsidRDefault="00960A21" w:rsidP="00D4795E">
      <w:pPr>
        <w:pStyle w:val="xmsonormal"/>
        <w:numPr>
          <w:ilvl w:val="0"/>
          <w:numId w:val="6"/>
        </w:numPr>
        <w:rPr>
          <w:rFonts w:ascii="Palatino Linotype" w:hAnsi="Palatino Linotype"/>
          <w:sz w:val="22"/>
          <w:szCs w:val="22"/>
        </w:rPr>
      </w:pPr>
      <w:r w:rsidRPr="00EC2857">
        <w:rPr>
          <w:sz w:val="22"/>
        </w:rPr>
        <w:t>(Hillestad)</w:t>
      </w:r>
      <w:r>
        <w:rPr>
          <w:sz w:val="22"/>
        </w:rPr>
        <w:t xml:space="preserve"> internal appeal now </w:t>
      </w:r>
      <w:r w:rsidRPr="00EC2857">
        <w:rPr>
          <w:rFonts w:eastAsia="Times New Roman"/>
          <w:bCs/>
          <w:sz w:val="22"/>
        </w:rPr>
        <w:t>(Adams Kadera)</w:t>
      </w:r>
      <w:r>
        <w:rPr>
          <w:rFonts w:eastAsia="Times New Roman"/>
          <w:bCs/>
          <w:sz w:val="22"/>
        </w:rPr>
        <w:t>Nov 22 official appeal begins</w:t>
      </w:r>
    </w:p>
    <w:p w:rsidR="00CA27A7" w:rsidRPr="00960A21" w:rsidRDefault="00230EB2" w:rsidP="00D4795E">
      <w:pPr>
        <w:pStyle w:val="xmsonormal"/>
        <w:numPr>
          <w:ilvl w:val="0"/>
          <w:numId w:val="6"/>
        </w:numPr>
        <w:rPr>
          <w:rFonts w:ascii="Palatino Linotype" w:hAnsi="Palatino Linotype"/>
          <w:sz w:val="22"/>
          <w:szCs w:val="22"/>
        </w:rPr>
      </w:pPr>
      <w:r w:rsidRPr="00230EB2">
        <w:rPr>
          <w:rFonts w:eastAsia="Times New Roman"/>
          <w:bCs/>
          <w:sz w:val="22"/>
        </w:rPr>
        <w:t xml:space="preserve">(Haney) A contractor? For salary </w:t>
      </w:r>
      <w:r w:rsidRPr="00EC2857">
        <w:rPr>
          <w:rFonts w:eastAsia="Times New Roman"/>
          <w:bCs/>
          <w:sz w:val="22"/>
        </w:rPr>
        <w:t>(Adams Kadera)</w:t>
      </w:r>
      <w:r w:rsidR="00960A21">
        <w:rPr>
          <w:rFonts w:eastAsia="Times New Roman"/>
          <w:bCs/>
          <w:sz w:val="22"/>
        </w:rPr>
        <w:t xml:space="preserve"> in</w:t>
      </w:r>
      <w:r>
        <w:rPr>
          <w:rFonts w:eastAsia="Times New Roman"/>
          <w:bCs/>
          <w:sz w:val="22"/>
        </w:rPr>
        <w:t xml:space="preserve"> national market data decrease, we won’t lose our salary</w:t>
      </w:r>
      <w:r w:rsidR="00960A21">
        <w:rPr>
          <w:rFonts w:eastAsia="Times New Roman"/>
          <w:bCs/>
          <w:sz w:val="22"/>
        </w:rPr>
        <w:t>. Cost of living in market area taken into account.</w:t>
      </w:r>
    </w:p>
    <w:p w:rsidR="00960A21" w:rsidRPr="00EB1261" w:rsidRDefault="00960A21" w:rsidP="00D4795E">
      <w:pPr>
        <w:pStyle w:val="xmsonormal"/>
        <w:numPr>
          <w:ilvl w:val="0"/>
          <w:numId w:val="6"/>
        </w:numPr>
        <w:rPr>
          <w:rFonts w:ascii="Palatino Linotype" w:hAnsi="Palatino Linotype"/>
          <w:sz w:val="22"/>
          <w:szCs w:val="22"/>
        </w:rPr>
      </w:pPr>
      <w:r>
        <w:rPr>
          <w:rFonts w:ascii="Palatino Linotype" w:hAnsi="Palatino Linotype"/>
          <w:sz w:val="22"/>
          <w:szCs w:val="22"/>
        </w:rPr>
        <w:t xml:space="preserve">(Garcia-Rivera) Performance is </w:t>
      </w:r>
      <w:r w:rsidR="00EB1261">
        <w:rPr>
          <w:rFonts w:ascii="Palatino Linotype" w:hAnsi="Palatino Linotype"/>
          <w:sz w:val="22"/>
          <w:szCs w:val="22"/>
        </w:rPr>
        <w:t xml:space="preserve">criteria for DCF </w:t>
      </w:r>
      <w:r w:rsidR="00EB1261" w:rsidRPr="00EC2857">
        <w:rPr>
          <w:rFonts w:eastAsia="Times New Roman"/>
          <w:bCs/>
          <w:sz w:val="22"/>
        </w:rPr>
        <w:t>(Adams Kadera)</w:t>
      </w:r>
      <w:r w:rsidR="00EB1261">
        <w:rPr>
          <w:rFonts w:eastAsia="Times New Roman"/>
          <w:bCs/>
          <w:sz w:val="22"/>
        </w:rPr>
        <w:t xml:space="preserve"> yes, not because you like somebody</w:t>
      </w:r>
    </w:p>
    <w:p w:rsidR="00EB1261" w:rsidRPr="00230EB2" w:rsidRDefault="00EB1261" w:rsidP="00D4795E">
      <w:pPr>
        <w:pStyle w:val="xmsonormal"/>
        <w:numPr>
          <w:ilvl w:val="0"/>
          <w:numId w:val="6"/>
        </w:numPr>
        <w:rPr>
          <w:rFonts w:ascii="Palatino Linotype" w:hAnsi="Palatino Linotype"/>
          <w:sz w:val="22"/>
          <w:szCs w:val="22"/>
        </w:rPr>
      </w:pPr>
      <w:r>
        <w:rPr>
          <w:rFonts w:ascii="Palatino Linotype" w:hAnsi="Palatino Linotype"/>
          <w:sz w:val="22"/>
          <w:szCs w:val="22"/>
        </w:rPr>
        <w:t xml:space="preserve">(Garcia-Rivera) can we see the true job </w:t>
      </w:r>
      <w:proofErr w:type="gramStart"/>
      <w:r>
        <w:rPr>
          <w:rFonts w:ascii="Palatino Linotype" w:hAnsi="Palatino Linotype"/>
          <w:sz w:val="22"/>
          <w:szCs w:val="22"/>
        </w:rPr>
        <w:t xml:space="preserve">duties  </w:t>
      </w:r>
      <w:r w:rsidRPr="00EC2857">
        <w:rPr>
          <w:rFonts w:eastAsia="Times New Roman"/>
          <w:bCs/>
          <w:sz w:val="22"/>
        </w:rPr>
        <w:t>(</w:t>
      </w:r>
      <w:proofErr w:type="gramEnd"/>
      <w:r w:rsidRPr="00EC2857">
        <w:rPr>
          <w:rFonts w:eastAsia="Times New Roman"/>
          <w:bCs/>
          <w:sz w:val="22"/>
        </w:rPr>
        <w:t>Adams Kadera)</w:t>
      </w:r>
      <w:r>
        <w:rPr>
          <w:rFonts w:eastAsia="Times New Roman"/>
          <w:bCs/>
          <w:sz w:val="22"/>
        </w:rPr>
        <w:t xml:space="preserve"> Name someone, pull their job description. Academic duties are listed in PVL, Staff are out there publically</w:t>
      </w:r>
    </w:p>
    <w:p w:rsidR="00EB1261" w:rsidRDefault="00EB1261" w:rsidP="00CA27A7">
      <w:pPr>
        <w:pStyle w:val="xmsonormal"/>
        <w:rPr>
          <w:rFonts w:ascii="Palatino Linotype" w:hAnsi="Palatino Linotype"/>
          <w:b/>
          <w:sz w:val="22"/>
          <w:szCs w:val="22"/>
        </w:rPr>
      </w:pPr>
    </w:p>
    <w:p w:rsidR="00CA27A7" w:rsidRPr="007E44CF" w:rsidRDefault="00CA27A7" w:rsidP="00CA27A7">
      <w:pPr>
        <w:pStyle w:val="xmsonormal"/>
        <w:rPr>
          <w:rFonts w:ascii="Palatino Linotype" w:hAnsi="Palatino Linotype"/>
          <w:bCs/>
          <w:sz w:val="22"/>
          <w:szCs w:val="22"/>
        </w:rPr>
      </w:pPr>
      <w:r w:rsidRPr="007E44CF">
        <w:rPr>
          <w:rFonts w:ascii="Palatino Linotype" w:hAnsi="Palatino Linotype"/>
          <w:b/>
          <w:sz w:val="22"/>
          <w:szCs w:val="22"/>
        </w:rPr>
        <w:t xml:space="preserve">Committee Updates </w:t>
      </w:r>
      <w:r w:rsidRPr="007E44CF">
        <w:rPr>
          <w:rFonts w:ascii="Palatino Linotype" w:hAnsi="Palatino Linotype"/>
          <w:sz w:val="22"/>
          <w:szCs w:val="22"/>
        </w:rPr>
        <w:t>(10 minutes)</w:t>
      </w:r>
    </w:p>
    <w:p w:rsidR="00ED10F8" w:rsidRPr="007E44CF" w:rsidRDefault="00CA27A7" w:rsidP="00ED10F8">
      <w:pPr>
        <w:pStyle w:val="xmsonormal"/>
        <w:rPr>
          <w:rFonts w:ascii="Palatino Linotype" w:hAnsi="Palatino Linotype"/>
          <w:b/>
          <w:bCs/>
          <w:sz w:val="22"/>
          <w:szCs w:val="22"/>
        </w:rPr>
      </w:pPr>
      <w:r w:rsidRPr="007E44CF">
        <w:rPr>
          <w:rFonts w:ascii="Palatino Linotype" w:hAnsi="Palatino Linotype"/>
          <w:b/>
          <w:sz w:val="22"/>
          <w:szCs w:val="22"/>
        </w:rPr>
        <w:tab/>
      </w:r>
      <w:r w:rsidRPr="007E44CF">
        <w:rPr>
          <w:rFonts w:ascii="Palatino Linotype" w:hAnsi="Palatino Linotype"/>
          <w:b/>
          <w:bCs/>
          <w:sz w:val="22"/>
          <w:szCs w:val="22"/>
        </w:rPr>
        <w:t>Academic Staff Assembly</w:t>
      </w:r>
      <w:r w:rsidR="0048146A">
        <w:rPr>
          <w:rFonts w:ascii="Palatino Linotype" w:hAnsi="Palatino Linotype"/>
          <w:b/>
          <w:bCs/>
          <w:sz w:val="22"/>
          <w:szCs w:val="22"/>
        </w:rPr>
        <w:t xml:space="preserve"> </w:t>
      </w:r>
    </w:p>
    <w:p w:rsidR="000E4D73" w:rsidRDefault="00CA27A7" w:rsidP="00267509">
      <w:pPr>
        <w:pStyle w:val="xmsonormal"/>
        <w:rPr>
          <w:rFonts w:ascii="Palatino Linotype" w:hAnsi="Palatino Linotype"/>
          <w:b/>
          <w:bCs/>
          <w:sz w:val="22"/>
          <w:szCs w:val="22"/>
        </w:rPr>
      </w:pPr>
      <w:r w:rsidRPr="007E44CF">
        <w:rPr>
          <w:rFonts w:ascii="Palatino Linotype" w:hAnsi="Palatino Linotype"/>
          <w:b/>
          <w:bCs/>
          <w:sz w:val="22"/>
          <w:szCs w:val="22"/>
        </w:rPr>
        <w:tab/>
        <w:t>University Staff Congress</w:t>
      </w:r>
      <w:r w:rsidR="000E4D73">
        <w:rPr>
          <w:rFonts w:ascii="Palatino Linotype" w:hAnsi="Palatino Linotype"/>
          <w:b/>
          <w:bCs/>
          <w:sz w:val="22"/>
          <w:szCs w:val="22"/>
        </w:rPr>
        <w:t xml:space="preserve"> </w:t>
      </w:r>
    </w:p>
    <w:p w:rsidR="00CA27A7" w:rsidRPr="000E4D73" w:rsidRDefault="000E4D73" w:rsidP="000E4D73">
      <w:pPr>
        <w:pStyle w:val="xmsonormal"/>
        <w:ind w:left="720" w:firstLine="720"/>
        <w:rPr>
          <w:rFonts w:ascii="Palatino Linotype" w:hAnsi="Palatino Linotype"/>
          <w:bCs/>
          <w:sz w:val="22"/>
          <w:szCs w:val="22"/>
        </w:rPr>
      </w:pPr>
      <w:r w:rsidRPr="000E4D73">
        <w:rPr>
          <w:rFonts w:ascii="Palatino Linotype" w:hAnsi="Palatino Linotype"/>
          <w:bCs/>
          <w:sz w:val="22"/>
          <w:szCs w:val="22"/>
        </w:rPr>
        <w:t xml:space="preserve">(Haney) can meet in </w:t>
      </w:r>
      <w:proofErr w:type="gramStart"/>
      <w:r w:rsidRPr="000E4D73">
        <w:rPr>
          <w:rFonts w:ascii="Palatino Linotype" w:hAnsi="Palatino Linotype"/>
          <w:bCs/>
          <w:sz w:val="22"/>
          <w:szCs w:val="22"/>
        </w:rPr>
        <w:t>Winter</w:t>
      </w:r>
      <w:proofErr w:type="gramEnd"/>
      <w:r w:rsidRPr="000E4D73">
        <w:rPr>
          <w:rFonts w:ascii="Palatino Linotype" w:hAnsi="Palatino Linotype"/>
          <w:bCs/>
          <w:sz w:val="22"/>
          <w:szCs w:val="22"/>
        </w:rPr>
        <w:t xml:space="preserve"> by correspondence</w:t>
      </w:r>
      <w:r>
        <w:rPr>
          <w:rFonts w:ascii="Palatino Linotype" w:hAnsi="Palatino Linotype"/>
          <w:bCs/>
          <w:sz w:val="22"/>
          <w:szCs w:val="22"/>
        </w:rPr>
        <w:t xml:space="preserve">, DEA and Libraries presentations </w:t>
      </w:r>
    </w:p>
    <w:p w:rsidR="00CA27A7" w:rsidRPr="007E44CF" w:rsidRDefault="00CA27A7" w:rsidP="00267509">
      <w:pPr>
        <w:pStyle w:val="xmsonormal"/>
        <w:rPr>
          <w:rFonts w:ascii="Palatino Linotype" w:hAnsi="Palatino Linotype"/>
          <w:b/>
          <w:bCs/>
          <w:sz w:val="22"/>
          <w:szCs w:val="22"/>
        </w:rPr>
      </w:pPr>
      <w:r w:rsidRPr="007E44CF">
        <w:rPr>
          <w:rFonts w:ascii="Palatino Linotype" w:hAnsi="Palatino Linotype"/>
          <w:b/>
          <w:bCs/>
          <w:sz w:val="22"/>
          <w:szCs w:val="22"/>
        </w:rPr>
        <w:tab/>
        <w:t>Climate Committee</w:t>
      </w:r>
    </w:p>
    <w:p w:rsidR="00CA27A7" w:rsidRPr="007E44CF" w:rsidRDefault="00CA27A7" w:rsidP="00CA27A7">
      <w:pPr>
        <w:pStyle w:val="xmsonormal"/>
        <w:rPr>
          <w:rFonts w:ascii="Palatino Linotype" w:hAnsi="Palatino Linotype"/>
          <w:b/>
          <w:bCs/>
          <w:sz w:val="22"/>
          <w:szCs w:val="22"/>
        </w:rPr>
      </w:pPr>
      <w:r w:rsidRPr="007E44CF">
        <w:rPr>
          <w:rFonts w:ascii="Palatino Linotype" w:hAnsi="Palatino Linotype"/>
          <w:b/>
          <w:bCs/>
          <w:sz w:val="22"/>
          <w:szCs w:val="22"/>
        </w:rPr>
        <w:tab/>
        <w:t>Professional Development and Recognition Committee (PDRC)</w:t>
      </w:r>
    </w:p>
    <w:p w:rsidR="00CA27A7" w:rsidRDefault="00CA27A7" w:rsidP="00CA27A7">
      <w:pPr>
        <w:pStyle w:val="xmsonormal"/>
        <w:rPr>
          <w:rFonts w:ascii="Palatino Linotype" w:hAnsi="Palatino Linotype"/>
          <w:b/>
          <w:bCs/>
          <w:sz w:val="22"/>
          <w:szCs w:val="22"/>
        </w:rPr>
      </w:pPr>
      <w:r w:rsidRPr="007E44CF">
        <w:rPr>
          <w:rFonts w:ascii="Palatino Linotype" w:hAnsi="Palatino Linotype"/>
          <w:b/>
          <w:bCs/>
          <w:sz w:val="22"/>
          <w:szCs w:val="22"/>
        </w:rPr>
        <w:tab/>
        <w:t>TTC Shared Governance Advisory Committee</w:t>
      </w:r>
    </w:p>
    <w:p w:rsidR="000E4D73" w:rsidRDefault="000E4D73" w:rsidP="00CA27A7">
      <w:pPr>
        <w:pStyle w:val="xmsonormal"/>
        <w:rPr>
          <w:rFonts w:ascii="Palatino Linotype" w:hAnsi="Palatino Linotype"/>
          <w:b/>
          <w:bCs/>
          <w:sz w:val="22"/>
          <w:szCs w:val="22"/>
        </w:rPr>
      </w:pPr>
    </w:p>
    <w:p w:rsidR="000E4D73" w:rsidRPr="004A04E4" w:rsidRDefault="000E4D73" w:rsidP="00CA27A7">
      <w:pPr>
        <w:pStyle w:val="xmsonormal"/>
        <w:rPr>
          <w:rFonts w:ascii="Palatino Linotype" w:hAnsi="Palatino Linotype"/>
          <w:b/>
          <w:bCs/>
          <w:sz w:val="22"/>
          <w:szCs w:val="22"/>
        </w:rPr>
      </w:pPr>
      <w:r>
        <w:rPr>
          <w:rFonts w:ascii="Palatino Linotype" w:hAnsi="Palatino Linotype"/>
          <w:b/>
          <w:bCs/>
          <w:sz w:val="22"/>
          <w:szCs w:val="22"/>
        </w:rPr>
        <w:t xml:space="preserve">Reminders: USEA USPD </w:t>
      </w:r>
    </w:p>
    <w:p w:rsidR="001E70EB" w:rsidRPr="007E44CF" w:rsidRDefault="001E70EB" w:rsidP="00CA27A7">
      <w:pPr>
        <w:pStyle w:val="xmsonormal"/>
        <w:rPr>
          <w:rFonts w:ascii="Palatino Linotype" w:hAnsi="Palatino Linotype"/>
          <w:b/>
          <w:bCs/>
          <w:sz w:val="22"/>
          <w:szCs w:val="22"/>
        </w:rPr>
      </w:pPr>
    </w:p>
    <w:p w:rsidR="001E70EB" w:rsidRPr="007E44CF" w:rsidRDefault="001E70EB" w:rsidP="00CA27A7">
      <w:pPr>
        <w:pStyle w:val="xmsonormal"/>
        <w:rPr>
          <w:rFonts w:ascii="Palatino Linotype" w:hAnsi="Palatino Linotype"/>
          <w:b/>
          <w:bCs/>
          <w:sz w:val="22"/>
          <w:szCs w:val="22"/>
        </w:rPr>
      </w:pPr>
      <w:r w:rsidRPr="007E44CF">
        <w:rPr>
          <w:rFonts w:ascii="Palatino Linotype" w:hAnsi="Palatino Linotype"/>
          <w:b/>
          <w:bCs/>
          <w:sz w:val="22"/>
          <w:szCs w:val="22"/>
        </w:rPr>
        <w:t>Adjourn</w:t>
      </w:r>
      <w:r w:rsidR="00555B36">
        <w:rPr>
          <w:rFonts w:ascii="Palatino Linotype" w:hAnsi="Palatino Linotype"/>
          <w:b/>
          <w:bCs/>
          <w:sz w:val="22"/>
          <w:szCs w:val="22"/>
        </w:rPr>
        <w:t>: Motion seconded, at Noon</w:t>
      </w:r>
    </w:p>
    <w:p w:rsidR="00CA27A7" w:rsidRDefault="0019484B" w:rsidP="00CA27A7">
      <w:pPr>
        <w:pStyle w:val="xmsonormal"/>
        <w:rPr>
          <w:rFonts w:ascii="Helvetica Neue" w:hAnsi="Helvetica Neue"/>
          <w:color w:val="141827"/>
          <w:sz w:val="41"/>
          <w:szCs w:val="41"/>
        </w:rPr>
      </w:pPr>
      <w:r>
        <w:rPr>
          <w:rFonts w:ascii="Palatino Linotype" w:hAnsi="Palatino Linotype"/>
          <w:b/>
          <w:bCs/>
          <w:noProof/>
        </w:rPr>
        <w:drawing>
          <wp:inline distT="0" distB="0" distL="0" distR="0">
            <wp:extent cx="6850380" cy="2124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2124710"/>
                    </a:xfrm>
                    <a:prstGeom prst="rect">
                      <a:avLst/>
                    </a:prstGeom>
                    <a:noFill/>
                    <a:ln>
                      <a:noFill/>
                    </a:ln>
                  </pic:spPr>
                </pic:pic>
              </a:graphicData>
            </a:graphic>
          </wp:inline>
        </w:drawing>
      </w:r>
      <w:bookmarkStart w:id="0" w:name="_GoBack"/>
      <w:bookmarkEnd w:id="0"/>
    </w:p>
    <w:sectPr w:rsidR="00CA27A7" w:rsidSect="00AC24F8">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E7" w:rsidRDefault="00AE04E7" w:rsidP="00AE04E7">
      <w:r>
        <w:separator/>
      </w:r>
    </w:p>
  </w:endnote>
  <w:endnote w:type="continuationSeparator" w:id="0">
    <w:p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38" w:rsidRPr="00A15FA4" w:rsidRDefault="00FF2738" w:rsidP="00FF2738">
    <w:pPr>
      <w:jc w:val="center"/>
      <w:rPr>
        <w:b/>
        <w:color w:val="C00000"/>
        <w:sz w:val="12"/>
        <w:szCs w:val="12"/>
      </w:rPr>
    </w:pPr>
    <w:r w:rsidRPr="00A15FA4">
      <w:rPr>
        <w:b/>
        <w:color w:val="C00000"/>
        <w:sz w:val="12"/>
        <w:szCs w:val="12"/>
      </w:rPr>
      <w:t>Committee on Academic Staff Issues (CASI)</w:t>
    </w:r>
  </w:p>
  <w:p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The College of Letters &amp; Science University Staff Issues Committee will consist of seven members: five elected by the College’s university staff, one appointed by the Dean and one elected as a labor representative from the blue collar and technical/trades. Members will normally serve three year terms. Mid-term appointees will serve for the remainder of the vacant term and may run for re-election.</w:t>
    </w:r>
  </w:p>
  <w:p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E7" w:rsidRDefault="00AE04E7" w:rsidP="00AE04E7">
      <w:r>
        <w:separator/>
      </w:r>
    </w:p>
  </w:footnote>
  <w:footnote w:type="continuationSeparator" w:id="0">
    <w:p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7" w:rsidRDefault="00AE04E7" w:rsidP="00A15FA4">
    <w:pPr>
      <w:pStyle w:val="Header"/>
      <w:jc w:val="center"/>
    </w:pPr>
    <w:r>
      <w:rPr>
        <w:noProof/>
      </w:rPr>
      <w:drawing>
        <wp:inline distT="0" distB="0" distL="0" distR="0" wp14:anchorId="4B891491" wp14:editId="64E6EBEB">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F8" w:rsidRDefault="00AC24F8" w:rsidP="00AC24F8">
    <w:pPr>
      <w:pStyle w:val="Header"/>
      <w:jc w:val="center"/>
    </w:pPr>
    <w:r>
      <w:rPr>
        <w:noProof/>
      </w:rPr>
      <w:drawing>
        <wp:inline distT="0" distB="0" distL="0" distR="0" wp14:anchorId="6F4CB9DF" wp14:editId="6D839C3E">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227"/>
    <w:multiLevelType w:val="hybridMultilevel"/>
    <w:tmpl w:val="A5E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A2303"/>
    <w:multiLevelType w:val="hybridMultilevel"/>
    <w:tmpl w:val="D2C8DE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348B7CF1"/>
    <w:multiLevelType w:val="hybridMultilevel"/>
    <w:tmpl w:val="090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C74"/>
    <w:multiLevelType w:val="hybridMultilevel"/>
    <w:tmpl w:val="891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2194"/>
    <w:multiLevelType w:val="hybridMultilevel"/>
    <w:tmpl w:val="A6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F018B"/>
    <w:multiLevelType w:val="hybridMultilevel"/>
    <w:tmpl w:val="BA4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21B62"/>
    <w:multiLevelType w:val="hybridMultilevel"/>
    <w:tmpl w:val="7D1888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E7"/>
    <w:rsid w:val="00002165"/>
    <w:rsid w:val="000369D1"/>
    <w:rsid w:val="00045986"/>
    <w:rsid w:val="00047C9C"/>
    <w:rsid w:val="000812D2"/>
    <w:rsid w:val="000A53AE"/>
    <w:rsid w:val="000E4D73"/>
    <w:rsid w:val="00136359"/>
    <w:rsid w:val="0015635C"/>
    <w:rsid w:val="0017569A"/>
    <w:rsid w:val="0019484B"/>
    <w:rsid w:val="001A771F"/>
    <w:rsid w:val="001B177D"/>
    <w:rsid w:val="001E70EB"/>
    <w:rsid w:val="002175E4"/>
    <w:rsid w:val="00227A4E"/>
    <w:rsid w:val="00230EB2"/>
    <w:rsid w:val="002366F9"/>
    <w:rsid w:val="00246FE0"/>
    <w:rsid w:val="00267509"/>
    <w:rsid w:val="00346C3F"/>
    <w:rsid w:val="003648E6"/>
    <w:rsid w:val="00387217"/>
    <w:rsid w:val="00390FB2"/>
    <w:rsid w:val="003B4ADA"/>
    <w:rsid w:val="003F6055"/>
    <w:rsid w:val="00410174"/>
    <w:rsid w:val="00450A8D"/>
    <w:rsid w:val="0048146A"/>
    <w:rsid w:val="004A04E4"/>
    <w:rsid w:val="004A78B3"/>
    <w:rsid w:val="0051142E"/>
    <w:rsid w:val="00555B36"/>
    <w:rsid w:val="005A269B"/>
    <w:rsid w:val="005E1D5E"/>
    <w:rsid w:val="005E3DE8"/>
    <w:rsid w:val="006B794C"/>
    <w:rsid w:val="0073252E"/>
    <w:rsid w:val="00785372"/>
    <w:rsid w:val="007E3201"/>
    <w:rsid w:val="007E44CF"/>
    <w:rsid w:val="0081556B"/>
    <w:rsid w:val="00866B61"/>
    <w:rsid w:val="008B2195"/>
    <w:rsid w:val="00960A21"/>
    <w:rsid w:val="00992F03"/>
    <w:rsid w:val="00A15FA4"/>
    <w:rsid w:val="00A236E8"/>
    <w:rsid w:val="00A36971"/>
    <w:rsid w:val="00AB0979"/>
    <w:rsid w:val="00AC24F8"/>
    <w:rsid w:val="00AE04E7"/>
    <w:rsid w:val="00B14B0D"/>
    <w:rsid w:val="00B42E22"/>
    <w:rsid w:val="00BC5418"/>
    <w:rsid w:val="00CA27A7"/>
    <w:rsid w:val="00D009B7"/>
    <w:rsid w:val="00D019E8"/>
    <w:rsid w:val="00D340C3"/>
    <w:rsid w:val="00DB0928"/>
    <w:rsid w:val="00DF48B4"/>
    <w:rsid w:val="00E20659"/>
    <w:rsid w:val="00E61366"/>
    <w:rsid w:val="00EA06B8"/>
    <w:rsid w:val="00EB1261"/>
    <w:rsid w:val="00EC2857"/>
    <w:rsid w:val="00ED10F8"/>
    <w:rsid w:val="00EE0421"/>
    <w:rsid w:val="00FD78A1"/>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iPriority w:val="99"/>
    <w:unhideWhenUsed/>
    <w:rsid w:val="00AE04E7"/>
    <w:pPr>
      <w:tabs>
        <w:tab w:val="center" w:pos="4680"/>
        <w:tab w:val="right" w:pos="9360"/>
      </w:tabs>
    </w:pPr>
  </w:style>
  <w:style w:type="character" w:customStyle="1" w:styleId="HeaderChar">
    <w:name w:val="Header Char"/>
    <w:basedOn w:val="DefaultParagraphFont"/>
    <w:link w:val="Header"/>
    <w:uiPriority w:val="99"/>
    <w:rsid w:val="00AE04E7"/>
  </w:style>
  <w:style w:type="paragraph" w:styleId="Footer">
    <w:name w:val="footer"/>
    <w:basedOn w:val="Normal"/>
    <w:link w:val="FooterChar"/>
    <w:uiPriority w:val="99"/>
    <w:unhideWhenUsed/>
    <w:rsid w:val="00AE04E7"/>
    <w:pPr>
      <w:tabs>
        <w:tab w:val="center" w:pos="4680"/>
        <w:tab w:val="right" w:pos="9360"/>
      </w:tabs>
    </w:pPr>
  </w:style>
  <w:style w:type="character" w:customStyle="1" w:styleId="FooterChar">
    <w:name w:val="Footer Char"/>
    <w:basedOn w:val="DefaultParagraphFont"/>
    <w:link w:val="Footer"/>
    <w:uiPriority w:val="99"/>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JULIE A ANDERSON</cp:lastModifiedBy>
  <cp:revision>7</cp:revision>
  <dcterms:created xsi:type="dcterms:W3CDTF">2021-11-09T22:01:00Z</dcterms:created>
  <dcterms:modified xsi:type="dcterms:W3CDTF">2021-11-18T20:53:00Z</dcterms:modified>
</cp:coreProperties>
</file>