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A746" w14:textId="43A09946" w:rsidR="005129E7" w:rsidRPr="00D77D58" w:rsidRDefault="008A6396" w:rsidP="00CA49E7">
      <w:pPr>
        <w:spacing w:after="0" w:line="240" w:lineRule="auto"/>
        <w:jc w:val="center"/>
        <w:rPr>
          <w:b/>
          <w:bCs/>
          <w:sz w:val="36"/>
          <w:szCs w:val="36"/>
          <w:u w:val="single"/>
        </w:rPr>
      </w:pPr>
      <w:r>
        <w:rPr>
          <w:b/>
          <w:bCs/>
          <w:sz w:val="36"/>
          <w:szCs w:val="36"/>
          <w:u w:val="single"/>
        </w:rPr>
        <w:t xml:space="preserve">L&amp;S </w:t>
      </w:r>
      <w:r w:rsidR="005129E7" w:rsidRPr="00D77D58">
        <w:rPr>
          <w:b/>
          <w:bCs/>
          <w:sz w:val="36"/>
          <w:szCs w:val="36"/>
          <w:u w:val="single"/>
        </w:rPr>
        <w:t>Salary Exercise FAQ</w:t>
      </w:r>
      <w:r>
        <w:rPr>
          <w:b/>
          <w:bCs/>
          <w:sz w:val="36"/>
          <w:szCs w:val="36"/>
          <w:u w:val="single"/>
        </w:rPr>
        <w:t xml:space="preserve"> 2022-23</w:t>
      </w:r>
    </w:p>
    <w:p w14:paraId="620DC12C" w14:textId="77777777" w:rsidR="00E7529B" w:rsidRPr="00DA02ED" w:rsidRDefault="00E7529B" w:rsidP="00CA49E7">
      <w:pPr>
        <w:spacing w:after="0" w:line="240" w:lineRule="auto"/>
        <w:jc w:val="center"/>
        <w:rPr>
          <w:b/>
          <w:bCs/>
          <w:sz w:val="36"/>
          <w:szCs w:val="36"/>
          <w:u w:val="single"/>
        </w:rPr>
      </w:pPr>
    </w:p>
    <w:p w14:paraId="1CE4BD8E" w14:textId="0E1DA61F" w:rsidR="00DA02ED" w:rsidRPr="00133215" w:rsidRDefault="00DA02ED" w:rsidP="00CA49E7">
      <w:pPr>
        <w:pStyle w:val="ListParagraph"/>
        <w:numPr>
          <w:ilvl w:val="0"/>
          <w:numId w:val="8"/>
        </w:numPr>
        <w:spacing w:after="0" w:line="240" w:lineRule="auto"/>
        <w:rPr>
          <w:b/>
          <w:bCs/>
        </w:rPr>
      </w:pPr>
      <w:r w:rsidRPr="00133215">
        <w:rPr>
          <w:b/>
          <w:bCs/>
        </w:rPr>
        <w:t>Q: How do I start with the salary exercises?</w:t>
      </w:r>
    </w:p>
    <w:p w14:paraId="6F5BA52E" w14:textId="3064194C" w:rsidR="00DA02ED" w:rsidRDefault="00DA02ED" w:rsidP="00CA49E7">
      <w:pPr>
        <w:spacing w:after="0" w:line="240" w:lineRule="auto"/>
        <w:ind w:left="720"/>
      </w:pPr>
      <w:r>
        <w:t xml:space="preserve">A: </w:t>
      </w:r>
      <w:r w:rsidR="00EC0D17">
        <w:t>I</w:t>
      </w:r>
      <w:r>
        <w:t xml:space="preserve">t is recommended </w:t>
      </w:r>
      <w:r w:rsidR="007844B2">
        <w:t xml:space="preserve">that you </w:t>
      </w:r>
      <w:r>
        <w:t>create a committee</w:t>
      </w:r>
      <w:r w:rsidR="00460A69">
        <w:t xml:space="preserve"> within your unit to work through the exercises together.</w:t>
      </w:r>
      <w:r w:rsidR="00EC0D17" w:rsidRPr="00EC0D17">
        <w:t xml:space="preserve"> </w:t>
      </w:r>
      <w:r w:rsidR="00EC0D17">
        <w:t>Your committee can start by gathering information, such as performance evaluations</w:t>
      </w:r>
      <w:r w:rsidR="009637DA">
        <w:t xml:space="preserve"> and conversations with supervisors. </w:t>
      </w:r>
      <w:r w:rsidR="00341B06">
        <w:t xml:space="preserve">Also consider what </w:t>
      </w:r>
      <w:r w:rsidR="009637DA">
        <w:t>increases were given in the years past</w:t>
      </w:r>
      <w:r w:rsidR="00341B06">
        <w:t>.</w:t>
      </w:r>
    </w:p>
    <w:p w14:paraId="04EE396D" w14:textId="77777777" w:rsidR="00EC0D17" w:rsidRDefault="00EC0D17" w:rsidP="00CA49E7">
      <w:pPr>
        <w:spacing w:after="0" w:line="240" w:lineRule="auto"/>
      </w:pPr>
    </w:p>
    <w:p w14:paraId="0C14396E" w14:textId="0C4778E5" w:rsidR="00EC0D17" w:rsidRPr="00133215" w:rsidRDefault="005129E7" w:rsidP="00CA49E7">
      <w:pPr>
        <w:pStyle w:val="ListParagraph"/>
        <w:numPr>
          <w:ilvl w:val="0"/>
          <w:numId w:val="8"/>
        </w:numPr>
        <w:spacing w:after="0" w:line="240" w:lineRule="auto"/>
        <w:rPr>
          <w:b/>
          <w:bCs/>
        </w:rPr>
      </w:pPr>
      <w:r w:rsidRPr="00133215">
        <w:rPr>
          <w:b/>
          <w:bCs/>
        </w:rPr>
        <w:t xml:space="preserve">Q: If </w:t>
      </w:r>
      <w:r w:rsidR="00DA02ED" w:rsidRPr="00133215">
        <w:rPr>
          <w:b/>
          <w:bCs/>
        </w:rPr>
        <w:t xml:space="preserve">our </w:t>
      </w:r>
      <w:r w:rsidRPr="00133215">
        <w:rPr>
          <w:b/>
          <w:bCs/>
        </w:rPr>
        <w:t>employee had a 10% performance adjustment effective 7/1/2022, would they be eligible for a base increase?</w:t>
      </w:r>
    </w:p>
    <w:p w14:paraId="2D2DAB89" w14:textId="7EEBDB38" w:rsidR="005129E7" w:rsidRDefault="005129E7" w:rsidP="00CA49E7">
      <w:pPr>
        <w:spacing w:after="0" w:line="240" w:lineRule="auto"/>
        <w:ind w:left="720"/>
      </w:pPr>
      <w:r>
        <w:t>A: They may be eligible for a base increase if the reason is different than “performance” (</w:t>
      </w:r>
      <w:proofErr w:type="gramStart"/>
      <w:r>
        <w:t>i.e.</w:t>
      </w:r>
      <w:proofErr w:type="gramEnd"/>
      <w:r>
        <w:t xml:space="preserve"> parity, </w:t>
      </w:r>
      <w:r w:rsidR="004B5224">
        <w:t>retention,</w:t>
      </w:r>
      <w:r>
        <w:t xml:space="preserve"> etc.); they would not be eligible for a base increase if the increase was due to performance. Additionally, they may be eligible </w:t>
      </w:r>
      <w:r w:rsidR="00FA7061">
        <w:t>for up to 10% of the bonus funds.</w:t>
      </w:r>
    </w:p>
    <w:p w14:paraId="3945DE44" w14:textId="77777777" w:rsidR="00EC0D17" w:rsidRDefault="00EC0D17" w:rsidP="00CA49E7">
      <w:pPr>
        <w:spacing w:after="0" w:line="240" w:lineRule="auto"/>
      </w:pPr>
    </w:p>
    <w:p w14:paraId="20093E6A" w14:textId="1BE4194D" w:rsidR="00FA7061" w:rsidRPr="00133215" w:rsidRDefault="00FA7061" w:rsidP="00CA49E7">
      <w:pPr>
        <w:pStyle w:val="ListParagraph"/>
        <w:numPr>
          <w:ilvl w:val="0"/>
          <w:numId w:val="8"/>
        </w:numPr>
        <w:spacing w:after="0" w:line="240" w:lineRule="auto"/>
        <w:rPr>
          <w:b/>
          <w:bCs/>
        </w:rPr>
      </w:pPr>
      <w:r w:rsidRPr="00133215">
        <w:rPr>
          <w:b/>
          <w:bCs/>
        </w:rPr>
        <w:t>Q: If my employee had a 10% performance adjustment effective 5/22/2022, would they be eligible for a base increase?</w:t>
      </w:r>
    </w:p>
    <w:p w14:paraId="603CD5D1" w14:textId="481EDBC9" w:rsidR="00FA7061" w:rsidRDefault="00FA7061" w:rsidP="00CA49E7">
      <w:pPr>
        <w:spacing w:after="0" w:line="240" w:lineRule="auto"/>
        <w:ind w:left="720"/>
      </w:pPr>
      <w:r>
        <w:t>A: Yes, since the increase was in FY2022, they would be eligible for both the DCF and bonus</w:t>
      </w:r>
      <w:r w:rsidR="00460A69">
        <w:t>.</w:t>
      </w:r>
    </w:p>
    <w:p w14:paraId="62E28708" w14:textId="77777777" w:rsidR="00E7529B" w:rsidRDefault="00E7529B" w:rsidP="00CA49E7">
      <w:pPr>
        <w:spacing w:after="0" w:line="240" w:lineRule="auto"/>
      </w:pPr>
    </w:p>
    <w:p w14:paraId="50BC9D19" w14:textId="2EEB648D" w:rsidR="00EC0D17" w:rsidRDefault="00EC0D17"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 xml:space="preserve">Q: My employee is under the max range </w:t>
      </w:r>
      <w:r w:rsidR="00C35D40">
        <w:rPr>
          <w:rFonts w:ascii="Calibri" w:hAnsi="Calibri" w:cs="Calibri"/>
          <w:b/>
          <w:bCs/>
          <w:sz w:val="22"/>
          <w:szCs w:val="22"/>
        </w:rPr>
        <w:t>with their DCF increase</w:t>
      </w:r>
      <w:r>
        <w:rPr>
          <w:rFonts w:ascii="Calibri" w:hAnsi="Calibri" w:cs="Calibri"/>
          <w:b/>
          <w:bCs/>
          <w:sz w:val="22"/>
          <w:szCs w:val="22"/>
        </w:rPr>
        <w:t xml:space="preserve">, but after the </w:t>
      </w:r>
      <w:r w:rsidR="00C35D40">
        <w:rPr>
          <w:rFonts w:ascii="Calibri" w:hAnsi="Calibri" w:cs="Calibri"/>
          <w:b/>
          <w:bCs/>
          <w:sz w:val="22"/>
          <w:szCs w:val="22"/>
        </w:rPr>
        <w:t xml:space="preserve">2% </w:t>
      </w:r>
      <w:r>
        <w:rPr>
          <w:rFonts w:ascii="Calibri" w:hAnsi="Calibri" w:cs="Calibri"/>
          <w:b/>
          <w:bCs/>
          <w:sz w:val="22"/>
          <w:szCs w:val="22"/>
        </w:rPr>
        <w:t>pay plan</w:t>
      </w:r>
      <w:r w:rsidR="00C35D40">
        <w:rPr>
          <w:rFonts w:ascii="Calibri" w:hAnsi="Calibri" w:cs="Calibri"/>
          <w:b/>
          <w:bCs/>
          <w:sz w:val="22"/>
          <w:szCs w:val="22"/>
        </w:rPr>
        <w:t xml:space="preserve"> in January 2023</w:t>
      </w:r>
      <w:r>
        <w:rPr>
          <w:rFonts w:ascii="Calibri" w:hAnsi="Calibri" w:cs="Calibri"/>
          <w:b/>
          <w:bCs/>
          <w:sz w:val="22"/>
          <w:szCs w:val="22"/>
        </w:rPr>
        <w:t>, it will put them over the max</w:t>
      </w:r>
      <w:r w:rsidR="00C35D40">
        <w:rPr>
          <w:rFonts w:ascii="Calibri" w:hAnsi="Calibri" w:cs="Calibri"/>
          <w:b/>
          <w:bCs/>
          <w:sz w:val="22"/>
          <w:szCs w:val="22"/>
        </w:rPr>
        <w:t xml:space="preserve"> pay range. Is that allowable?</w:t>
      </w:r>
    </w:p>
    <w:p w14:paraId="6EE3BACB" w14:textId="1EC627C0" w:rsidR="00EC0D17" w:rsidRDefault="00EC0D17"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w:t>
      </w:r>
      <w:proofErr w:type="spellStart"/>
      <w:r w:rsidR="00C35D40">
        <w:rPr>
          <w:rFonts w:ascii="Calibri" w:hAnsi="Calibri" w:cs="Calibri"/>
          <w:sz w:val="22"/>
          <w:szCs w:val="22"/>
        </w:rPr>
        <w:t>Employee’s</w:t>
      </w:r>
      <w:proofErr w:type="spellEnd"/>
      <w:r w:rsidR="00C35D40">
        <w:rPr>
          <w:rFonts w:ascii="Calibri" w:hAnsi="Calibri" w:cs="Calibri"/>
          <w:sz w:val="22"/>
          <w:szCs w:val="22"/>
        </w:rPr>
        <w:t xml:space="preserve"> are not able to go above the temporary max amount. </w:t>
      </w:r>
      <w:r>
        <w:rPr>
          <w:rFonts w:ascii="Calibri" w:hAnsi="Calibri" w:cs="Calibri"/>
          <w:sz w:val="22"/>
          <w:szCs w:val="22"/>
        </w:rPr>
        <w:t xml:space="preserve">They </w:t>
      </w:r>
      <w:r w:rsidR="00C35D40">
        <w:rPr>
          <w:rFonts w:ascii="Calibri" w:hAnsi="Calibri" w:cs="Calibri"/>
          <w:sz w:val="22"/>
          <w:szCs w:val="22"/>
        </w:rPr>
        <w:t xml:space="preserve">would be able to receive a base increase up to the top of the max (2% below the max), and then a lump sum can be given for the remaining </w:t>
      </w:r>
      <w:proofErr w:type="gramStart"/>
      <w:r w:rsidR="00C35D40">
        <w:rPr>
          <w:rFonts w:ascii="Calibri" w:hAnsi="Calibri" w:cs="Calibri"/>
          <w:sz w:val="22"/>
          <w:szCs w:val="22"/>
        </w:rPr>
        <w:t>amount</w:t>
      </w:r>
      <w:proofErr w:type="gramEnd"/>
      <w:r w:rsidR="00C35D40">
        <w:rPr>
          <w:rFonts w:ascii="Calibri" w:hAnsi="Calibri" w:cs="Calibri"/>
          <w:sz w:val="22"/>
          <w:szCs w:val="22"/>
        </w:rPr>
        <w:t xml:space="preserve"> </w:t>
      </w:r>
      <w:r>
        <w:rPr>
          <w:rFonts w:ascii="Calibri" w:hAnsi="Calibri" w:cs="Calibri"/>
          <w:sz w:val="22"/>
          <w:szCs w:val="22"/>
        </w:rPr>
        <w:t>so they don't go above the max after the 2% pay plan.</w:t>
      </w:r>
    </w:p>
    <w:p w14:paraId="55641541" w14:textId="7B904B55" w:rsidR="009637DA" w:rsidRDefault="009637DA" w:rsidP="00CA49E7">
      <w:pPr>
        <w:pStyle w:val="NormalWeb"/>
        <w:spacing w:before="0" w:beforeAutospacing="0" w:after="0" w:afterAutospacing="0"/>
        <w:rPr>
          <w:rFonts w:ascii="Calibri" w:hAnsi="Calibri" w:cs="Calibri"/>
          <w:sz w:val="22"/>
          <w:szCs w:val="22"/>
        </w:rPr>
      </w:pPr>
    </w:p>
    <w:p w14:paraId="3676FD05" w14:textId="49B0C625" w:rsidR="009637DA" w:rsidRPr="00574ED9" w:rsidRDefault="009637DA" w:rsidP="00CA49E7">
      <w:pPr>
        <w:pStyle w:val="NormalWeb"/>
        <w:numPr>
          <w:ilvl w:val="0"/>
          <w:numId w:val="8"/>
        </w:numPr>
        <w:spacing w:before="0" w:beforeAutospacing="0" w:after="0" w:afterAutospacing="0"/>
        <w:rPr>
          <w:rFonts w:ascii="Calibri" w:hAnsi="Calibri" w:cs="Calibri"/>
          <w:sz w:val="22"/>
          <w:szCs w:val="22"/>
        </w:rPr>
      </w:pPr>
      <w:r w:rsidRPr="00574ED9">
        <w:rPr>
          <w:rFonts w:ascii="Calibri" w:hAnsi="Calibri" w:cs="Calibri"/>
          <w:b/>
          <w:bCs/>
          <w:sz w:val="22"/>
          <w:szCs w:val="22"/>
        </w:rPr>
        <w:t>Q:</w:t>
      </w:r>
      <w:r w:rsidRPr="00574ED9">
        <w:rPr>
          <w:rFonts w:ascii="Calibri" w:hAnsi="Calibri" w:cs="Calibri"/>
          <w:sz w:val="22"/>
          <w:szCs w:val="22"/>
        </w:rPr>
        <w:t xml:space="preserve"> </w:t>
      </w:r>
      <w:r w:rsidRPr="00574ED9">
        <w:rPr>
          <w:rFonts w:ascii="Calibri" w:hAnsi="Calibri" w:cs="Calibri"/>
          <w:b/>
          <w:bCs/>
          <w:sz w:val="22"/>
          <w:szCs w:val="22"/>
        </w:rPr>
        <w:t xml:space="preserve">What's the difference between the </w:t>
      </w:r>
      <w:proofErr w:type="spellStart"/>
      <w:r w:rsidR="0065366E">
        <w:rPr>
          <w:rFonts w:ascii="Calibri" w:hAnsi="Calibri" w:cs="Calibri"/>
          <w:b/>
          <w:bCs/>
          <w:sz w:val="22"/>
          <w:szCs w:val="22"/>
        </w:rPr>
        <w:t>c</w:t>
      </w:r>
      <w:r w:rsidRPr="00574ED9">
        <w:rPr>
          <w:rFonts w:ascii="Calibri" w:hAnsi="Calibri" w:cs="Calibri"/>
          <w:b/>
          <w:bCs/>
          <w:sz w:val="22"/>
          <w:szCs w:val="22"/>
        </w:rPr>
        <w:t>ompa</w:t>
      </w:r>
      <w:proofErr w:type="spellEnd"/>
      <w:r w:rsidRPr="00574ED9">
        <w:rPr>
          <w:rFonts w:ascii="Calibri" w:hAnsi="Calibri" w:cs="Calibri"/>
          <w:b/>
          <w:bCs/>
          <w:sz w:val="22"/>
          <w:szCs w:val="22"/>
        </w:rPr>
        <w:t>-</w:t>
      </w:r>
      <w:r w:rsidR="0065366E">
        <w:rPr>
          <w:rFonts w:ascii="Calibri" w:hAnsi="Calibri" w:cs="Calibri"/>
          <w:b/>
          <w:bCs/>
          <w:sz w:val="22"/>
          <w:szCs w:val="22"/>
        </w:rPr>
        <w:t>r</w:t>
      </w:r>
      <w:r w:rsidRPr="00574ED9">
        <w:rPr>
          <w:rFonts w:ascii="Calibri" w:hAnsi="Calibri" w:cs="Calibri"/>
          <w:b/>
          <w:bCs/>
          <w:sz w:val="22"/>
          <w:szCs w:val="22"/>
        </w:rPr>
        <w:t>atio and the PIR?</w:t>
      </w:r>
    </w:p>
    <w:p w14:paraId="070FB18E" w14:textId="282D1F3F" w:rsidR="00574ED9" w:rsidRPr="00574ED9" w:rsidRDefault="009637DA" w:rsidP="00CA49E7">
      <w:pPr>
        <w:pStyle w:val="NormalWeb"/>
        <w:spacing w:before="0" w:beforeAutospacing="0" w:after="0" w:afterAutospacing="0"/>
        <w:ind w:left="720"/>
        <w:rPr>
          <w:rFonts w:ascii="Calibri" w:hAnsi="Calibri" w:cs="Calibri"/>
          <w:sz w:val="22"/>
          <w:szCs w:val="22"/>
        </w:rPr>
      </w:pPr>
      <w:r w:rsidRPr="00574ED9">
        <w:rPr>
          <w:rFonts w:ascii="Calibri" w:hAnsi="Calibri" w:cs="Calibri"/>
          <w:sz w:val="22"/>
          <w:szCs w:val="22"/>
        </w:rPr>
        <w:t>A:</w:t>
      </w:r>
      <w:r w:rsidR="006133BC" w:rsidRPr="00574ED9">
        <w:rPr>
          <w:rFonts w:ascii="Calibri" w:hAnsi="Calibri" w:cs="Calibri"/>
          <w:sz w:val="22"/>
          <w:szCs w:val="22"/>
        </w:rPr>
        <w:t xml:space="preserve"> </w:t>
      </w:r>
      <w:r w:rsidR="00574ED9" w:rsidRPr="00574ED9">
        <w:rPr>
          <w:rFonts w:ascii="Calibri" w:hAnsi="Calibri" w:cs="Calibri"/>
          <w:sz w:val="22"/>
          <w:szCs w:val="22"/>
        </w:rPr>
        <w:t xml:space="preserve">The </w:t>
      </w:r>
      <w:proofErr w:type="spellStart"/>
      <w:r w:rsidR="00574ED9" w:rsidRPr="00574ED9">
        <w:rPr>
          <w:rFonts w:ascii="Calibri" w:hAnsi="Calibri" w:cs="Calibri"/>
          <w:sz w:val="22"/>
          <w:szCs w:val="22"/>
        </w:rPr>
        <w:t>compa</w:t>
      </w:r>
      <w:proofErr w:type="spellEnd"/>
      <w:r w:rsidR="00574ED9" w:rsidRPr="00574ED9">
        <w:rPr>
          <w:rFonts w:ascii="Calibri" w:hAnsi="Calibri" w:cs="Calibri"/>
          <w:sz w:val="22"/>
          <w:szCs w:val="22"/>
        </w:rPr>
        <w:t>-ratio and PIR helps to assess where the individual sits in the salary range, and if/when there should be movement.</w:t>
      </w:r>
    </w:p>
    <w:p w14:paraId="33A52898" w14:textId="77777777" w:rsidR="00574ED9" w:rsidRPr="00574ED9" w:rsidRDefault="00574ED9" w:rsidP="00CA49E7">
      <w:pPr>
        <w:pStyle w:val="NormalWeb"/>
        <w:spacing w:before="0" w:beforeAutospacing="0" w:after="0" w:afterAutospacing="0"/>
        <w:ind w:left="720"/>
        <w:rPr>
          <w:rFonts w:ascii="Calibri" w:hAnsi="Calibri" w:cs="Calibri"/>
          <w:sz w:val="22"/>
          <w:szCs w:val="22"/>
        </w:rPr>
      </w:pPr>
    </w:p>
    <w:p w14:paraId="2F9997CA" w14:textId="4DB1B3BB" w:rsidR="006133BC" w:rsidRPr="00574ED9" w:rsidRDefault="006133BC" w:rsidP="00CA49E7">
      <w:pPr>
        <w:pStyle w:val="NormalWeb"/>
        <w:numPr>
          <w:ilvl w:val="0"/>
          <w:numId w:val="7"/>
        </w:numPr>
        <w:spacing w:before="0" w:beforeAutospacing="0" w:after="0" w:afterAutospacing="0"/>
        <w:ind w:left="1440"/>
        <w:rPr>
          <w:rFonts w:ascii="Calibri" w:hAnsi="Calibri" w:cs="Calibri"/>
          <w:sz w:val="22"/>
          <w:szCs w:val="22"/>
        </w:rPr>
      </w:pPr>
      <w:proofErr w:type="spellStart"/>
      <w:r w:rsidRPr="00574ED9">
        <w:rPr>
          <w:rFonts w:ascii="Calibri" w:hAnsi="Calibri" w:cs="Calibri"/>
          <w:sz w:val="22"/>
          <w:szCs w:val="22"/>
          <w:u w:val="single"/>
        </w:rPr>
        <w:t>Compa</w:t>
      </w:r>
      <w:proofErr w:type="spellEnd"/>
      <w:r w:rsidRPr="00574ED9">
        <w:rPr>
          <w:rFonts w:ascii="Calibri" w:hAnsi="Calibri" w:cs="Calibri"/>
          <w:sz w:val="22"/>
          <w:szCs w:val="22"/>
          <w:u w:val="single"/>
        </w:rPr>
        <w:t>-Ratio</w:t>
      </w:r>
      <w:r w:rsidRPr="00574ED9">
        <w:rPr>
          <w:rFonts w:ascii="Calibri" w:hAnsi="Calibri" w:cs="Calibri"/>
          <w:sz w:val="22"/>
          <w:szCs w:val="22"/>
        </w:rPr>
        <w:t xml:space="preserve"> is a mathematical, comparative ratio that expresses how an employee’s pay rate compares with the midpoint. The </w:t>
      </w:r>
      <w:proofErr w:type="spellStart"/>
      <w:r w:rsidRPr="00574ED9">
        <w:rPr>
          <w:rFonts w:ascii="Calibri" w:hAnsi="Calibri" w:cs="Calibri"/>
          <w:sz w:val="22"/>
          <w:szCs w:val="22"/>
        </w:rPr>
        <w:t>compa</w:t>
      </w:r>
      <w:proofErr w:type="spellEnd"/>
      <w:r w:rsidRPr="00574ED9">
        <w:rPr>
          <w:rFonts w:ascii="Calibri" w:hAnsi="Calibri" w:cs="Calibri"/>
          <w:sz w:val="22"/>
          <w:szCs w:val="22"/>
        </w:rPr>
        <w:t xml:space="preserve">-ratio = pay rate/range midpoint and is expressed as a percentage or decimal. A </w:t>
      </w:r>
      <w:proofErr w:type="spellStart"/>
      <w:r w:rsidRPr="00574ED9">
        <w:rPr>
          <w:rFonts w:ascii="Calibri" w:hAnsi="Calibri" w:cs="Calibri"/>
          <w:sz w:val="22"/>
          <w:szCs w:val="22"/>
        </w:rPr>
        <w:t>compa</w:t>
      </w:r>
      <w:proofErr w:type="spellEnd"/>
      <w:r w:rsidRPr="00574ED9">
        <w:rPr>
          <w:rFonts w:ascii="Calibri" w:hAnsi="Calibri" w:cs="Calibri"/>
          <w:sz w:val="22"/>
          <w:szCs w:val="22"/>
        </w:rPr>
        <w:t>-ratio of 100% or 1.00 means an employee is paid at or 100%-matched to midpoint. Values above 100% or 1.00 mean an employee is paid above midpoint; values below 100% or 1.00 mean an employee is paid below midpoint.</w:t>
      </w:r>
    </w:p>
    <w:p w14:paraId="18D33F71" w14:textId="7B358872" w:rsidR="006133BC" w:rsidRPr="00574ED9" w:rsidRDefault="006133BC" w:rsidP="00CA49E7">
      <w:pPr>
        <w:pStyle w:val="NormalWeb"/>
        <w:spacing w:before="0" w:beforeAutospacing="0" w:after="0" w:afterAutospacing="0"/>
        <w:ind w:left="720"/>
        <w:rPr>
          <w:rFonts w:ascii="Calibri" w:hAnsi="Calibri" w:cs="Calibri"/>
          <w:sz w:val="22"/>
          <w:szCs w:val="22"/>
        </w:rPr>
      </w:pPr>
    </w:p>
    <w:p w14:paraId="4FC078AC" w14:textId="1BA36050" w:rsidR="006133BC" w:rsidRPr="00574ED9" w:rsidRDefault="006133BC" w:rsidP="00CA49E7">
      <w:pPr>
        <w:pStyle w:val="NormalWeb"/>
        <w:numPr>
          <w:ilvl w:val="0"/>
          <w:numId w:val="7"/>
        </w:numPr>
        <w:spacing w:before="0" w:beforeAutospacing="0" w:after="0" w:afterAutospacing="0"/>
        <w:ind w:left="1440"/>
        <w:rPr>
          <w:rFonts w:ascii="Calibri" w:hAnsi="Calibri" w:cs="Calibri"/>
          <w:sz w:val="22"/>
          <w:szCs w:val="22"/>
        </w:rPr>
      </w:pPr>
      <w:r w:rsidRPr="00574ED9">
        <w:rPr>
          <w:rFonts w:ascii="Calibri" w:hAnsi="Calibri" w:cs="Calibri"/>
          <w:sz w:val="22"/>
          <w:szCs w:val="22"/>
          <w:u w:val="single"/>
        </w:rPr>
        <w:t xml:space="preserve">Position in Range (PIR) </w:t>
      </w:r>
      <w:r w:rsidR="00574ED9" w:rsidRPr="00574ED9">
        <w:rPr>
          <w:rFonts w:ascii="Calibri" w:hAnsi="Calibri" w:cs="Calibri"/>
          <w:sz w:val="22"/>
          <w:szCs w:val="22"/>
        </w:rPr>
        <w:t>is a mathematical calculation that expresses how an employee’s pay compares to the pay range and how far into a pay range an employee’s pay stands. The PIR = (pay rate – range min) / (range max – range min). A range penetration of 0% means an employee is paid at range minimum; a range penetration of 50% means an employee is halfway through the range—at midpoint; a range penetration of 100% means an employee is paid at range maximum.</w:t>
      </w:r>
    </w:p>
    <w:p w14:paraId="4AB48DAD" w14:textId="77777777" w:rsidR="006133BC" w:rsidRDefault="006133BC" w:rsidP="00CA49E7">
      <w:pPr>
        <w:pStyle w:val="NormalWeb"/>
        <w:spacing w:before="0" w:beforeAutospacing="0" w:after="0" w:afterAutospacing="0"/>
        <w:rPr>
          <w:rFonts w:ascii="Calibri" w:hAnsi="Calibri" w:cs="Calibri"/>
          <w:b/>
          <w:bCs/>
          <w:sz w:val="22"/>
          <w:szCs w:val="22"/>
          <w:highlight w:val="yellow"/>
        </w:rPr>
      </w:pPr>
    </w:p>
    <w:p w14:paraId="2FE1A29D" w14:textId="77777777" w:rsidR="00694578" w:rsidRPr="00694578" w:rsidRDefault="00694578" w:rsidP="00CA49E7">
      <w:pPr>
        <w:pStyle w:val="ListParagraph"/>
        <w:numPr>
          <w:ilvl w:val="0"/>
          <w:numId w:val="8"/>
        </w:numPr>
        <w:spacing w:after="0" w:line="240" w:lineRule="auto"/>
        <w:rPr>
          <w:b/>
          <w:bCs/>
        </w:rPr>
      </w:pPr>
      <w:r w:rsidRPr="00694578">
        <w:rPr>
          <w:b/>
          <w:bCs/>
        </w:rPr>
        <w:t xml:space="preserve">Q:  Why is the </w:t>
      </w:r>
      <w:proofErr w:type="spellStart"/>
      <w:r w:rsidRPr="00694578">
        <w:rPr>
          <w:b/>
          <w:bCs/>
        </w:rPr>
        <w:t>compa</w:t>
      </w:r>
      <w:proofErr w:type="spellEnd"/>
      <w:r w:rsidRPr="00694578">
        <w:rPr>
          <w:b/>
          <w:bCs/>
        </w:rPr>
        <w:t>-ratio and PIR listed as “not available” for some employees?</w:t>
      </w:r>
    </w:p>
    <w:p w14:paraId="7E283254" w14:textId="77777777" w:rsidR="00694578" w:rsidRDefault="00694578" w:rsidP="00CA49E7">
      <w:pPr>
        <w:pStyle w:val="ListParagraph"/>
        <w:spacing w:after="0" w:line="240" w:lineRule="auto"/>
      </w:pPr>
      <w:r>
        <w:t xml:space="preserve">A:  Some job titles are in salary ranges that only list a minimum. Since there </w:t>
      </w:r>
      <w:proofErr w:type="gramStart"/>
      <w:r>
        <w:t>isn’t</w:t>
      </w:r>
      <w:proofErr w:type="gramEnd"/>
      <w:r>
        <w:t xml:space="preserve"> a salary range maximum, market range placement cannot be calculated.</w:t>
      </w:r>
    </w:p>
    <w:p w14:paraId="3BF57DEF" w14:textId="0A5D5BDC" w:rsidR="00694578" w:rsidRDefault="00694578" w:rsidP="00CA49E7">
      <w:pPr>
        <w:pStyle w:val="NormalWeb"/>
        <w:spacing w:before="0" w:beforeAutospacing="0" w:after="0" w:afterAutospacing="0"/>
        <w:ind w:left="720"/>
        <w:rPr>
          <w:rFonts w:ascii="Calibri" w:hAnsi="Calibri" w:cs="Calibri"/>
          <w:sz w:val="22"/>
          <w:szCs w:val="22"/>
        </w:rPr>
      </w:pPr>
    </w:p>
    <w:p w14:paraId="3A99C4D0" w14:textId="38203AC0" w:rsidR="004B2A6E" w:rsidRDefault="004B2A6E" w:rsidP="00CA49E7">
      <w:pPr>
        <w:pStyle w:val="NormalWeb"/>
        <w:spacing w:before="0" w:beforeAutospacing="0" w:after="0" w:afterAutospacing="0"/>
        <w:ind w:left="720"/>
        <w:rPr>
          <w:rFonts w:ascii="Calibri" w:hAnsi="Calibri" w:cs="Calibri"/>
          <w:sz w:val="22"/>
          <w:szCs w:val="22"/>
        </w:rPr>
      </w:pPr>
    </w:p>
    <w:p w14:paraId="477AB3C3" w14:textId="77777777" w:rsidR="004B2A6E" w:rsidRPr="00694578" w:rsidRDefault="004B2A6E" w:rsidP="00CA49E7">
      <w:pPr>
        <w:pStyle w:val="NormalWeb"/>
        <w:spacing w:before="0" w:beforeAutospacing="0" w:after="0" w:afterAutospacing="0"/>
        <w:ind w:left="720"/>
        <w:rPr>
          <w:rFonts w:ascii="Calibri" w:hAnsi="Calibri" w:cs="Calibri"/>
          <w:sz w:val="22"/>
          <w:szCs w:val="22"/>
        </w:rPr>
      </w:pPr>
    </w:p>
    <w:p w14:paraId="2737F9EF" w14:textId="45C1EEDD" w:rsidR="009637DA" w:rsidRDefault="009637DA"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lastRenderedPageBreak/>
        <w:t>Q:</w:t>
      </w:r>
      <w:r>
        <w:rPr>
          <w:rFonts w:ascii="Calibri" w:hAnsi="Calibri" w:cs="Calibri"/>
          <w:sz w:val="22"/>
          <w:szCs w:val="22"/>
        </w:rPr>
        <w:t xml:space="preserve"> </w:t>
      </w:r>
      <w:r>
        <w:rPr>
          <w:rFonts w:ascii="Calibri" w:hAnsi="Calibri" w:cs="Calibri"/>
          <w:b/>
          <w:bCs/>
          <w:sz w:val="22"/>
          <w:szCs w:val="22"/>
        </w:rPr>
        <w:t>Will we get any faculty peer data?</w:t>
      </w:r>
    </w:p>
    <w:p w14:paraId="297C1433" w14:textId="77777777" w:rsidR="009637DA" w:rsidRDefault="009637DA"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We can provide historical information, but we may not be able to get this information in time for the salary exercise due date of 9/30.</w:t>
      </w:r>
    </w:p>
    <w:p w14:paraId="7977AA7C" w14:textId="7ED458AB" w:rsidR="009637DA" w:rsidRDefault="009637DA" w:rsidP="00CA49E7">
      <w:pPr>
        <w:spacing w:after="0" w:line="240" w:lineRule="auto"/>
      </w:pPr>
    </w:p>
    <w:p w14:paraId="231843BC" w14:textId="295202A4" w:rsidR="009637DA" w:rsidRDefault="009637DA"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w:t>
      </w:r>
      <w:r>
        <w:rPr>
          <w:rFonts w:ascii="Calibri" w:hAnsi="Calibri" w:cs="Calibri"/>
          <w:sz w:val="22"/>
          <w:szCs w:val="22"/>
        </w:rPr>
        <w:t xml:space="preserve"> </w:t>
      </w:r>
      <w:r>
        <w:rPr>
          <w:rFonts w:ascii="Calibri" w:hAnsi="Calibri" w:cs="Calibri"/>
          <w:b/>
          <w:bCs/>
          <w:sz w:val="22"/>
          <w:szCs w:val="22"/>
        </w:rPr>
        <w:t>Should we look at parity for the position compared to other schools/colleges on campus?</w:t>
      </w:r>
    </w:p>
    <w:p w14:paraId="74EB5903" w14:textId="79EFD88C" w:rsidR="009637DA" w:rsidRDefault="009637DA"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Yes, </w:t>
      </w:r>
      <w:r w:rsidR="000824AD">
        <w:rPr>
          <w:rFonts w:ascii="Calibri" w:hAnsi="Calibri" w:cs="Calibri"/>
          <w:sz w:val="22"/>
          <w:szCs w:val="22"/>
        </w:rPr>
        <w:t>your committee can</w:t>
      </w:r>
      <w:r>
        <w:rPr>
          <w:rFonts w:ascii="Calibri" w:hAnsi="Calibri" w:cs="Calibri"/>
          <w:sz w:val="22"/>
          <w:szCs w:val="22"/>
        </w:rPr>
        <w:t xml:space="preserve"> look at parity at a number of levels</w:t>
      </w:r>
      <w:r w:rsidR="000824AD">
        <w:rPr>
          <w:rFonts w:ascii="Calibri" w:hAnsi="Calibri" w:cs="Calibri"/>
          <w:sz w:val="22"/>
          <w:szCs w:val="22"/>
        </w:rPr>
        <w:t>,</w:t>
      </w:r>
      <w:r>
        <w:rPr>
          <w:rFonts w:ascii="Calibri" w:hAnsi="Calibri" w:cs="Calibri"/>
          <w:sz w:val="22"/>
          <w:szCs w:val="22"/>
        </w:rPr>
        <w:t xml:space="preserve"> across the university, within L&amp;S, and within your team. You can access this information using the "Salary </w:t>
      </w:r>
      <w:r w:rsidR="000824AD">
        <w:rPr>
          <w:rFonts w:ascii="Calibri" w:hAnsi="Calibri" w:cs="Calibri"/>
          <w:sz w:val="22"/>
          <w:szCs w:val="22"/>
        </w:rPr>
        <w:t>Equity</w:t>
      </w:r>
      <w:r>
        <w:rPr>
          <w:rFonts w:ascii="Calibri" w:hAnsi="Calibri" w:cs="Calibri"/>
          <w:sz w:val="22"/>
          <w:szCs w:val="22"/>
        </w:rPr>
        <w:t>" report in OBIEE.</w:t>
      </w:r>
    </w:p>
    <w:p w14:paraId="01537D42" w14:textId="7AF8ECF8" w:rsidR="00133215" w:rsidRDefault="00133215" w:rsidP="00CA49E7">
      <w:pPr>
        <w:pStyle w:val="NormalWeb"/>
        <w:spacing w:before="0" w:beforeAutospacing="0" w:after="0" w:afterAutospacing="0"/>
        <w:rPr>
          <w:rFonts w:ascii="Calibri" w:hAnsi="Calibri" w:cs="Calibri"/>
          <w:sz w:val="22"/>
          <w:szCs w:val="22"/>
        </w:rPr>
      </w:pPr>
    </w:p>
    <w:p w14:paraId="53B40BEB" w14:textId="1FE6FD88" w:rsidR="00133215" w:rsidRPr="00A20531" w:rsidRDefault="00133215" w:rsidP="00CA49E7">
      <w:pPr>
        <w:pStyle w:val="ListParagraph"/>
        <w:numPr>
          <w:ilvl w:val="0"/>
          <w:numId w:val="8"/>
        </w:numPr>
        <w:spacing w:after="0" w:line="240" w:lineRule="auto"/>
        <w:rPr>
          <w:b/>
          <w:bCs/>
        </w:rPr>
      </w:pPr>
      <w:r w:rsidRPr="00A20531">
        <w:rPr>
          <w:b/>
          <w:bCs/>
        </w:rPr>
        <w:t>Q: Is there a cap on what increase I can give for a parity increase?</w:t>
      </w:r>
    </w:p>
    <w:p w14:paraId="3AA7D570" w14:textId="784D509F" w:rsidR="00133215" w:rsidRPr="00133215" w:rsidRDefault="00133215" w:rsidP="00CA49E7">
      <w:pPr>
        <w:spacing w:after="0" w:line="240" w:lineRule="auto"/>
        <w:ind w:left="720"/>
      </w:pPr>
      <w:r>
        <w:t xml:space="preserve">A: There is no cap for parity or retention increases. However, there is a 10% maximum for </w:t>
      </w:r>
      <w:r>
        <w:rPr>
          <w:i/>
          <w:iCs/>
        </w:rPr>
        <w:t xml:space="preserve">performance </w:t>
      </w:r>
      <w:r>
        <w:t>base increases.</w:t>
      </w:r>
    </w:p>
    <w:p w14:paraId="3BF2A319" w14:textId="6667CD72" w:rsidR="00694578" w:rsidRDefault="009637DA"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7D862C7" w14:textId="165B128A" w:rsidR="00694578" w:rsidRPr="00694578" w:rsidRDefault="00694578" w:rsidP="00CA49E7">
      <w:pPr>
        <w:pStyle w:val="NormalWeb"/>
        <w:numPr>
          <w:ilvl w:val="0"/>
          <w:numId w:val="8"/>
        </w:numPr>
        <w:spacing w:before="0" w:beforeAutospacing="0" w:after="0" w:afterAutospacing="0"/>
        <w:rPr>
          <w:rFonts w:ascii="Calibri" w:hAnsi="Calibri" w:cs="Calibri"/>
          <w:b/>
          <w:bCs/>
          <w:sz w:val="22"/>
          <w:szCs w:val="22"/>
        </w:rPr>
      </w:pPr>
      <w:r w:rsidRPr="00694578">
        <w:rPr>
          <w:rFonts w:ascii="Calibri" w:hAnsi="Calibri" w:cs="Calibri"/>
          <w:b/>
          <w:bCs/>
          <w:sz w:val="22"/>
          <w:szCs w:val="22"/>
        </w:rPr>
        <w:t>Q: Is there a minimum amount for the increases?</w:t>
      </w:r>
    </w:p>
    <w:p w14:paraId="3EE3016A" w14:textId="47B168F2" w:rsidR="00694578" w:rsidRDefault="00694578"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For employees receiving an increase, we recommend at least 3%. However, a minimum of 1% is the requirement.</w:t>
      </w:r>
    </w:p>
    <w:p w14:paraId="6ED5449F" w14:textId="77777777" w:rsidR="00694578" w:rsidRPr="00694578" w:rsidRDefault="00694578" w:rsidP="00CA49E7">
      <w:pPr>
        <w:pStyle w:val="NormalWeb"/>
        <w:spacing w:before="0" w:beforeAutospacing="0" w:after="0" w:afterAutospacing="0"/>
        <w:ind w:left="720"/>
        <w:rPr>
          <w:rFonts w:ascii="Calibri" w:hAnsi="Calibri" w:cs="Calibri"/>
          <w:sz w:val="22"/>
          <w:szCs w:val="22"/>
        </w:rPr>
      </w:pPr>
    </w:p>
    <w:p w14:paraId="33AB429D" w14:textId="77777777" w:rsidR="00CA49E7" w:rsidRPr="00CA49E7" w:rsidRDefault="00CA49E7" w:rsidP="00CA49E7">
      <w:pPr>
        <w:pStyle w:val="ListParagraph"/>
        <w:numPr>
          <w:ilvl w:val="0"/>
          <w:numId w:val="8"/>
        </w:numPr>
        <w:spacing w:after="0" w:line="240" w:lineRule="auto"/>
        <w:rPr>
          <w:b/>
          <w:bCs/>
        </w:rPr>
      </w:pPr>
      <w:r w:rsidRPr="00CA49E7">
        <w:rPr>
          <w:b/>
          <w:bCs/>
        </w:rPr>
        <w:t>How would a department use the spreadsheet to indicate requests for more than one type of increase for an employee (e.g., a parity increase AND a performance increase, the sum of which is greater than 10%)?</w:t>
      </w:r>
    </w:p>
    <w:p w14:paraId="4C27497E" w14:textId="77777777" w:rsidR="00CA49E7" w:rsidRDefault="00CA49E7" w:rsidP="00CA49E7">
      <w:pPr>
        <w:pStyle w:val="ListParagraph"/>
        <w:spacing w:after="0" w:line="240" w:lineRule="auto"/>
      </w:pPr>
      <w:r>
        <w:t xml:space="preserve">A:  Departments may insert a row in their spreadsheet, copy the static details (e.g., employee name, job title, etc.) to the new row, and then select the pay adjustment reason for the new row. Please alert your HR contact (e.g., Cheryl Bowes, Sue Hook) a second row has been added. Keep in mind the fund type shouldn’t change by type of pay adjustment and the row insertion will pro-rate the total salary </w:t>
      </w:r>
      <w:proofErr w:type="gramStart"/>
      <w:r>
        <w:t>increase</w:t>
      </w:r>
      <w:proofErr w:type="gramEnd"/>
      <w:r>
        <w:t xml:space="preserve"> by type of pay adjustment.</w:t>
      </w:r>
    </w:p>
    <w:p w14:paraId="6784BA69" w14:textId="77777777" w:rsidR="009637DA" w:rsidRDefault="009637DA" w:rsidP="00CA49E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12E41F" w14:textId="6DEC5DFE" w:rsidR="009637DA" w:rsidRPr="00E7529B" w:rsidRDefault="009637DA" w:rsidP="00CA49E7">
      <w:pPr>
        <w:pStyle w:val="NormalWeb"/>
        <w:numPr>
          <w:ilvl w:val="0"/>
          <w:numId w:val="8"/>
        </w:numPr>
        <w:spacing w:before="0" w:beforeAutospacing="0" w:after="0" w:afterAutospacing="0"/>
        <w:rPr>
          <w:rFonts w:ascii="Calibri" w:hAnsi="Calibri" w:cs="Calibri"/>
          <w:b/>
          <w:bCs/>
          <w:sz w:val="22"/>
          <w:szCs w:val="22"/>
        </w:rPr>
      </w:pPr>
      <w:r w:rsidRPr="00E7529B">
        <w:rPr>
          <w:rFonts w:ascii="Calibri" w:hAnsi="Calibri" w:cs="Calibri"/>
          <w:b/>
          <w:bCs/>
          <w:sz w:val="22"/>
          <w:szCs w:val="22"/>
        </w:rPr>
        <w:t>Q: How can we ensure that</w:t>
      </w:r>
      <w:r w:rsidR="00E7529B" w:rsidRPr="00E7529B">
        <w:rPr>
          <w:rFonts w:ascii="Calibri" w:hAnsi="Calibri" w:cs="Calibri"/>
          <w:b/>
          <w:bCs/>
          <w:sz w:val="22"/>
          <w:szCs w:val="22"/>
        </w:rPr>
        <w:t xml:space="preserve"> the increases are provided fairly among university staff and academic staff?</w:t>
      </w:r>
    </w:p>
    <w:p w14:paraId="7664F848" w14:textId="3F0888BD" w:rsidR="00E7529B" w:rsidRDefault="00E7529B"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The allocations should be looked at equitably. In past years, we had separate allocations for academic staff and university staff. This year, the allocation for both academic staff and university staff are in one combined pot. This can help your unit make a more holistic approach.</w:t>
      </w:r>
    </w:p>
    <w:p w14:paraId="335AA19E" w14:textId="7535E0EE" w:rsidR="009637DA" w:rsidRDefault="009637DA" w:rsidP="00CA49E7">
      <w:pPr>
        <w:spacing w:after="0" w:line="240" w:lineRule="auto"/>
      </w:pPr>
    </w:p>
    <w:p w14:paraId="3614824A" w14:textId="1793F07D" w:rsidR="00133215" w:rsidRPr="00A72975" w:rsidRDefault="00BE1375" w:rsidP="004A7070">
      <w:pPr>
        <w:pStyle w:val="NormalWeb"/>
        <w:numPr>
          <w:ilvl w:val="0"/>
          <w:numId w:val="8"/>
        </w:numPr>
        <w:spacing w:before="0" w:beforeAutospacing="0" w:after="0" w:afterAutospacing="0"/>
        <w:rPr>
          <w:rFonts w:ascii="Calibri" w:hAnsi="Calibri" w:cs="Calibri"/>
          <w:sz w:val="22"/>
          <w:szCs w:val="22"/>
        </w:rPr>
      </w:pPr>
      <w:r w:rsidRPr="00A72975">
        <w:rPr>
          <w:rFonts w:ascii="Calibri" w:hAnsi="Calibri" w:cs="Calibri"/>
          <w:b/>
          <w:bCs/>
          <w:sz w:val="22"/>
          <w:szCs w:val="22"/>
        </w:rPr>
        <w:t>Q: Do our employees need to complete the Preventing Sexual Harassment and Sexual Violence training by December 1</w:t>
      </w:r>
      <w:r w:rsidRPr="00A72975">
        <w:rPr>
          <w:rFonts w:ascii="Calibri" w:hAnsi="Calibri" w:cs="Calibri"/>
          <w:b/>
          <w:bCs/>
          <w:sz w:val="22"/>
          <w:szCs w:val="22"/>
          <w:vertAlign w:val="superscript"/>
        </w:rPr>
        <w:t>st</w:t>
      </w:r>
      <w:r w:rsidRPr="00A72975">
        <w:rPr>
          <w:rFonts w:ascii="Calibri" w:hAnsi="Calibri" w:cs="Calibri"/>
          <w:b/>
          <w:bCs/>
          <w:sz w:val="22"/>
          <w:szCs w:val="22"/>
        </w:rPr>
        <w:t xml:space="preserve"> in order to be eligible for the salary exercises?</w:t>
      </w:r>
      <w:r w:rsidR="00A72975" w:rsidRPr="00A72975">
        <w:t xml:space="preserve"> </w:t>
      </w:r>
      <w:r w:rsidR="00A72975">
        <w:br/>
      </w:r>
      <w:r w:rsidR="00A72975" w:rsidRPr="00A72975">
        <w:rPr>
          <w:rFonts w:ascii="Calibri" w:hAnsi="Calibri" w:cs="Calibri"/>
          <w:sz w:val="22"/>
          <w:szCs w:val="22"/>
        </w:rPr>
        <w:t xml:space="preserve">A: For this exercise, only employees who have never completed the training are ineligible for the current salary exercise. For the </w:t>
      </w:r>
      <w:proofErr w:type="gramStart"/>
      <w:r w:rsidR="00A72975" w:rsidRPr="00A72975">
        <w:rPr>
          <w:rFonts w:ascii="Calibri" w:hAnsi="Calibri" w:cs="Calibri"/>
          <w:sz w:val="22"/>
          <w:szCs w:val="22"/>
        </w:rPr>
        <w:t>January,</w:t>
      </w:r>
      <w:proofErr w:type="gramEnd"/>
      <w:r w:rsidR="00A72975" w:rsidRPr="00A72975">
        <w:rPr>
          <w:rFonts w:ascii="Calibri" w:hAnsi="Calibri" w:cs="Calibri"/>
          <w:sz w:val="22"/>
          <w:szCs w:val="22"/>
        </w:rPr>
        <w:t xml:space="preserve"> 2023 pay plan, employees who took the training prior to 12/1/18 must retake the training by 12/1/22. Employee’s and staff can look up who has completed the training, please see the </w:t>
      </w:r>
      <w:hyperlink r:id="rId7" w:history="1">
        <w:r w:rsidR="00A72975" w:rsidRPr="00A72975">
          <w:rPr>
            <w:rStyle w:val="Hyperlink"/>
            <w:rFonts w:ascii="Calibri" w:hAnsi="Calibri" w:cs="Calibri"/>
            <w:sz w:val="22"/>
            <w:szCs w:val="22"/>
          </w:rPr>
          <w:t>L&amp;S Admin Gateway</w:t>
        </w:r>
      </w:hyperlink>
      <w:r w:rsidR="00A72975" w:rsidRPr="00A72975">
        <w:rPr>
          <w:rFonts w:ascii="Calibri" w:hAnsi="Calibri" w:cs="Calibri"/>
          <w:sz w:val="22"/>
          <w:szCs w:val="22"/>
        </w:rPr>
        <w:t xml:space="preserve"> for details</w:t>
      </w:r>
      <w:r w:rsidR="00A72975" w:rsidRPr="00A72975">
        <w:rPr>
          <w:rFonts w:ascii="Calibri" w:hAnsi="Calibri" w:cs="Calibri"/>
          <w:sz w:val="22"/>
          <w:szCs w:val="22"/>
        </w:rPr>
        <w:t xml:space="preserve"> </w:t>
      </w:r>
      <w:r w:rsidR="00A72975" w:rsidRPr="00A72975">
        <w:rPr>
          <w:rFonts w:ascii="Calibri" w:hAnsi="Calibri" w:cs="Calibri"/>
          <w:sz w:val="22"/>
          <w:szCs w:val="22"/>
        </w:rPr>
        <w:t>or check the Training Completion Report Instructions on this KB.</w:t>
      </w:r>
      <w:r w:rsidR="00A72975" w:rsidRPr="00A72975">
        <w:rPr>
          <w:rFonts w:ascii="Calibri" w:hAnsi="Calibri" w:cs="Calibri"/>
          <w:sz w:val="22"/>
          <w:szCs w:val="22"/>
        </w:rPr>
        <w:t xml:space="preserve"> </w:t>
      </w:r>
      <w:r w:rsidR="00A72975" w:rsidRPr="00A72975">
        <w:rPr>
          <w:rFonts w:ascii="Calibri" w:hAnsi="Calibri" w:cs="Calibri"/>
          <w:b/>
          <w:bCs/>
          <w:sz w:val="22"/>
          <w:szCs w:val="22"/>
        </w:rPr>
        <w:br/>
      </w:r>
    </w:p>
    <w:p w14:paraId="7A3C3A87" w14:textId="77777777" w:rsidR="00694578" w:rsidRPr="00694578" w:rsidRDefault="00694578" w:rsidP="00CA49E7">
      <w:pPr>
        <w:pStyle w:val="ListParagraph"/>
        <w:numPr>
          <w:ilvl w:val="0"/>
          <w:numId w:val="8"/>
        </w:numPr>
        <w:spacing w:after="0" w:line="240" w:lineRule="auto"/>
        <w:rPr>
          <w:b/>
          <w:bCs/>
        </w:rPr>
      </w:pPr>
      <w:r w:rsidRPr="00694578">
        <w:rPr>
          <w:b/>
          <w:bCs/>
        </w:rPr>
        <w:t>Q:  Are rehired annuitants eligible for pay adjustments using departmental funds rather than the DCF or PBF allocations?</w:t>
      </w:r>
    </w:p>
    <w:p w14:paraId="739E4B25" w14:textId="77777777" w:rsidR="00694578" w:rsidRDefault="00694578" w:rsidP="00CA49E7">
      <w:pPr>
        <w:pStyle w:val="ListParagraph"/>
        <w:spacing w:after="0" w:line="240" w:lineRule="auto"/>
      </w:pPr>
      <w:r>
        <w:t>A:  In some cases, yes. Please consult with Cheryl Bowes or Sue Hook to get more information.</w:t>
      </w:r>
    </w:p>
    <w:p w14:paraId="03031F4A" w14:textId="77777777" w:rsidR="00694578" w:rsidRPr="00694578" w:rsidRDefault="00694578" w:rsidP="00CA49E7">
      <w:pPr>
        <w:pStyle w:val="NormalWeb"/>
        <w:spacing w:before="0" w:beforeAutospacing="0" w:after="0" w:afterAutospacing="0"/>
        <w:ind w:left="720"/>
        <w:rPr>
          <w:rFonts w:ascii="Calibri" w:hAnsi="Calibri" w:cs="Calibri"/>
          <w:sz w:val="22"/>
          <w:szCs w:val="22"/>
        </w:rPr>
      </w:pPr>
    </w:p>
    <w:p w14:paraId="4669E65B" w14:textId="58A6687B" w:rsidR="00133215" w:rsidRDefault="00133215"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w:t>
      </w:r>
      <w:r>
        <w:rPr>
          <w:rFonts w:ascii="Calibri" w:hAnsi="Calibri" w:cs="Calibri"/>
          <w:sz w:val="22"/>
          <w:szCs w:val="22"/>
        </w:rPr>
        <w:t xml:space="preserve"> </w:t>
      </w:r>
      <w:r>
        <w:rPr>
          <w:rFonts w:ascii="Calibri" w:hAnsi="Calibri" w:cs="Calibri"/>
          <w:b/>
          <w:bCs/>
          <w:sz w:val="22"/>
          <w:szCs w:val="22"/>
        </w:rPr>
        <w:t>If our spreadsheet contains staff/faculty members no longer working in our department, do you want to know that to update spreadsheets or just ignore it for the exercise?</w:t>
      </w:r>
    </w:p>
    <w:p w14:paraId="67B719BB" w14:textId="77777777" w:rsidR="00133215" w:rsidRDefault="00133215"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 No, you can ignore the employee if they are no longer in your department.</w:t>
      </w:r>
    </w:p>
    <w:p w14:paraId="4B6DB7A4" w14:textId="2DDC2A51" w:rsidR="00133215" w:rsidRDefault="00133215"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The data was pulled on 8/18/2022, so if there were changes made past that date, it might not be accurate. </w:t>
      </w:r>
    </w:p>
    <w:p w14:paraId="4076B34E" w14:textId="77777777" w:rsidR="000824AD" w:rsidRDefault="000824AD" w:rsidP="00CA49E7">
      <w:pPr>
        <w:pStyle w:val="NormalWeb"/>
        <w:spacing w:before="0" w:beforeAutospacing="0" w:after="0" w:afterAutospacing="0"/>
        <w:rPr>
          <w:rFonts w:ascii="Calibri" w:hAnsi="Calibri" w:cs="Calibri"/>
          <w:sz w:val="22"/>
          <w:szCs w:val="22"/>
        </w:rPr>
      </w:pPr>
    </w:p>
    <w:p w14:paraId="0F92AB8A" w14:textId="49FA6EB0" w:rsidR="000824AD" w:rsidRDefault="000824AD"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lastRenderedPageBreak/>
        <w:t>Q:</w:t>
      </w:r>
      <w:r>
        <w:rPr>
          <w:rFonts w:ascii="Calibri" w:hAnsi="Calibri" w:cs="Calibri"/>
          <w:sz w:val="22"/>
          <w:szCs w:val="22"/>
        </w:rPr>
        <w:t xml:space="preserve"> </w:t>
      </w:r>
      <w:r>
        <w:rPr>
          <w:rFonts w:ascii="Calibri" w:hAnsi="Calibri" w:cs="Calibri"/>
          <w:b/>
          <w:bCs/>
          <w:sz w:val="22"/>
          <w:szCs w:val="22"/>
        </w:rPr>
        <w:t xml:space="preserve">Does L&amp;S have a template to communicate to the staff telling them about importance of performance evals need to be completed, link to trainings, so staff is aware </w:t>
      </w:r>
      <w:proofErr w:type="gramStart"/>
      <w:r>
        <w:rPr>
          <w:rFonts w:ascii="Calibri" w:hAnsi="Calibri" w:cs="Calibri"/>
          <w:b/>
          <w:bCs/>
          <w:sz w:val="22"/>
          <w:szCs w:val="22"/>
        </w:rPr>
        <w:t>it's</w:t>
      </w:r>
      <w:proofErr w:type="gramEnd"/>
      <w:r>
        <w:rPr>
          <w:rFonts w:ascii="Calibri" w:hAnsi="Calibri" w:cs="Calibri"/>
          <w:b/>
          <w:bCs/>
          <w:sz w:val="22"/>
          <w:szCs w:val="22"/>
        </w:rPr>
        <w:t xml:space="preserve"> going on.</w:t>
      </w:r>
    </w:p>
    <w:p w14:paraId="08CB9119" w14:textId="77777777" w:rsidR="000824AD" w:rsidRDefault="000824AD"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We can provide a template letter and will put it on the KB. We will let you know when </w:t>
      </w:r>
      <w:proofErr w:type="gramStart"/>
      <w:r>
        <w:rPr>
          <w:rFonts w:ascii="Calibri" w:hAnsi="Calibri" w:cs="Calibri"/>
          <w:sz w:val="22"/>
          <w:szCs w:val="22"/>
        </w:rPr>
        <w:t>it's</w:t>
      </w:r>
      <w:proofErr w:type="gramEnd"/>
      <w:r>
        <w:rPr>
          <w:rFonts w:ascii="Calibri" w:hAnsi="Calibri" w:cs="Calibri"/>
          <w:sz w:val="22"/>
          <w:szCs w:val="22"/>
        </w:rPr>
        <w:t xml:space="preserve"> updated. There may be additional information you can customize to include your department's specific approach.</w:t>
      </w:r>
    </w:p>
    <w:p w14:paraId="2F03007A" w14:textId="77777777" w:rsidR="00BE1375" w:rsidRPr="009637DA" w:rsidRDefault="00BE1375" w:rsidP="00CA49E7">
      <w:pPr>
        <w:spacing w:after="0" w:line="240" w:lineRule="auto"/>
      </w:pPr>
    </w:p>
    <w:p w14:paraId="34B8BC4A" w14:textId="45A4F876" w:rsidR="00EC0D17" w:rsidRDefault="00EC0D17" w:rsidP="00CA49E7">
      <w:pPr>
        <w:pStyle w:val="NormalWeb"/>
        <w:numPr>
          <w:ilvl w:val="0"/>
          <w:numId w:val="8"/>
        </w:numPr>
        <w:spacing w:before="0" w:beforeAutospacing="0" w:after="0" w:afterAutospacing="0"/>
        <w:rPr>
          <w:rFonts w:ascii="Calibri" w:hAnsi="Calibri" w:cs="Calibri"/>
          <w:sz w:val="22"/>
          <w:szCs w:val="22"/>
        </w:rPr>
      </w:pPr>
      <w:r>
        <w:rPr>
          <w:rFonts w:ascii="Calibri" w:hAnsi="Calibri" w:cs="Calibri"/>
          <w:b/>
          <w:bCs/>
          <w:sz w:val="22"/>
          <w:szCs w:val="22"/>
        </w:rPr>
        <w:t>Q: When is the deadline to submit the salary exercise materials?</w:t>
      </w:r>
    </w:p>
    <w:p w14:paraId="2E1C1F93" w14:textId="47DA7B55" w:rsidR="00EC0D17" w:rsidRDefault="00EC0D17" w:rsidP="00CA49E7">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 </w:t>
      </w:r>
      <w:r w:rsidR="001B06BF">
        <w:rPr>
          <w:rFonts w:ascii="Calibri" w:hAnsi="Calibri" w:cs="Calibri"/>
          <w:sz w:val="22"/>
          <w:szCs w:val="22"/>
        </w:rPr>
        <w:t xml:space="preserve">Materials need to be submitted into Box no later than </w:t>
      </w:r>
      <w:r w:rsidRPr="001B06BF">
        <w:rPr>
          <w:rFonts w:ascii="Calibri" w:hAnsi="Calibri" w:cs="Calibri"/>
          <w:sz w:val="22"/>
          <w:szCs w:val="22"/>
          <w:u w:val="single"/>
        </w:rPr>
        <w:t>September 30, 2022</w:t>
      </w:r>
    </w:p>
    <w:p w14:paraId="07F42931" w14:textId="77777777" w:rsidR="00EC0D17" w:rsidRDefault="00EC0D17" w:rsidP="00CA49E7">
      <w:pPr>
        <w:pStyle w:val="NormalWeb"/>
        <w:spacing w:before="0" w:beforeAutospacing="0" w:after="0" w:afterAutospacing="0"/>
        <w:rPr>
          <w:rFonts w:ascii="Calibri" w:hAnsi="Calibri" w:cs="Calibri"/>
          <w:sz w:val="22"/>
          <w:szCs w:val="22"/>
        </w:rPr>
      </w:pPr>
    </w:p>
    <w:p w14:paraId="3CDCE7A9" w14:textId="24ECD322" w:rsidR="00EC0D17" w:rsidRPr="00A20531" w:rsidRDefault="00EC0D17" w:rsidP="00CA49E7">
      <w:pPr>
        <w:pStyle w:val="ListParagraph"/>
        <w:numPr>
          <w:ilvl w:val="0"/>
          <w:numId w:val="8"/>
        </w:numPr>
        <w:spacing w:after="0" w:line="240" w:lineRule="auto"/>
        <w:rPr>
          <w:b/>
          <w:bCs/>
        </w:rPr>
      </w:pPr>
      <w:r w:rsidRPr="00A20531">
        <w:rPr>
          <w:rFonts w:ascii="Calibri" w:hAnsi="Calibri" w:cs="Calibri"/>
          <w:b/>
          <w:bCs/>
        </w:rPr>
        <w:t>Q: What materials do we need to submit?</w:t>
      </w:r>
    </w:p>
    <w:p w14:paraId="01B01457" w14:textId="77777777" w:rsidR="00EC0D17" w:rsidRDefault="00EC0D17" w:rsidP="00CA49E7">
      <w:pPr>
        <w:spacing w:after="0" w:line="240" w:lineRule="auto"/>
        <w:ind w:left="720"/>
      </w:pPr>
      <w:r>
        <w:t xml:space="preserve">A: Departments will need to provide the following no later than </w:t>
      </w:r>
      <w:r w:rsidRPr="001B06BF">
        <w:rPr>
          <w:u w:val="single"/>
        </w:rPr>
        <w:t>September 30, 2022</w:t>
      </w:r>
      <w:r>
        <w:t>:</w:t>
      </w:r>
    </w:p>
    <w:p w14:paraId="5B090E31" w14:textId="77777777" w:rsidR="00EC0D17" w:rsidRDefault="00EC0D17" w:rsidP="00CA49E7">
      <w:pPr>
        <w:pStyle w:val="ListParagraph"/>
        <w:numPr>
          <w:ilvl w:val="0"/>
          <w:numId w:val="5"/>
        </w:numPr>
        <w:spacing w:after="0" w:line="240" w:lineRule="auto"/>
        <w:ind w:left="1800"/>
      </w:pPr>
      <w:r>
        <w:t>Upload the following items into the “Returned Documents” folder in Box:</w:t>
      </w:r>
    </w:p>
    <w:p w14:paraId="05725DAD" w14:textId="77777777" w:rsidR="00EC0D17" w:rsidRDefault="00EC0D17" w:rsidP="00CA49E7">
      <w:pPr>
        <w:pStyle w:val="ListParagraph"/>
        <w:numPr>
          <w:ilvl w:val="1"/>
          <w:numId w:val="5"/>
        </w:numPr>
        <w:spacing w:after="0" w:line="240" w:lineRule="auto"/>
        <w:ind w:left="2520"/>
      </w:pPr>
      <w:r>
        <w:t xml:space="preserve">The </w:t>
      </w:r>
      <w:r w:rsidRPr="001B06BF">
        <w:rPr>
          <w:u w:val="single"/>
        </w:rPr>
        <w:t>completed salary exercise spreadsheet</w:t>
      </w:r>
      <w:r>
        <w:t>, with all recommendations for each of the three exercises.</w:t>
      </w:r>
    </w:p>
    <w:p w14:paraId="0F80613C" w14:textId="23BA5169" w:rsidR="00EC0D17" w:rsidRDefault="00EC0D17" w:rsidP="00CA49E7">
      <w:pPr>
        <w:pStyle w:val="ListParagraph"/>
        <w:numPr>
          <w:ilvl w:val="1"/>
          <w:numId w:val="5"/>
        </w:numPr>
        <w:spacing w:after="0" w:line="240" w:lineRule="auto"/>
        <w:ind w:left="2520"/>
      </w:pPr>
      <w:r w:rsidRPr="001B06BF">
        <w:rPr>
          <w:u w:val="single"/>
        </w:rPr>
        <w:t>Three summary narrative</w:t>
      </w:r>
      <w:r w:rsidR="001B06BF" w:rsidRPr="001B06BF">
        <w:rPr>
          <w:u w:val="single"/>
        </w:rPr>
        <w:t>s</w:t>
      </w:r>
      <w:r>
        <w:t xml:space="preserve"> reflecting the criteria and department process used to determine:</w:t>
      </w:r>
    </w:p>
    <w:p w14:paraId="4B1EF4CB" w14:textId="77777777" w:rsidR="00EC0D17" w:rsidRDefault="00EC0D17" w:rsidP="00CA49E7">
      <w:pPr>
        <w:pStyle w:val="ListParagraph"/>
        <w:numPr>
          <w:ilvl w:val="2"/>
          <w:numId w:val="5"/>
        </w:numPr>
        <w:spacing w:after="0" w:line="240" w:lineRule="auto"/>
        <w:ind w:left="3240"/>
      </w:pPr>
      <w:r>
        <w:t>Raises for faculty, using the Faculty Block Grant</w:t>
      </w:r>
    </w:p>
    <w:p w14:paraId="7DA1D9D9" w14:textId="77777777" w:rsidR="00EC0D17" w:rsidRDefault="00EC0D17" w:rsidP="00CA49E7">
      <w:pPr>
        <w:pStyle w:val="ListParagraph"/>
        <w:numPr>
          <w:ilvl w:val="2"/>
          <w:numId w:val="5"/>
        </w:numPr>
        <w:spacing w:after="0" w:line="240" w:lineRule="auto"/>
        <w:ind w:left="3240"/>
      </w:pPr>
      <w:r>
        <w:t>Raises for staff, using Discretionary Compensation Funds; and</w:t>
      </w:r>
    </w:p>
    <w:p w14:paraId="452F4C53" w14:textId="77777777" w:rsidR="00EC0D17" w:rsidRDefault="00EC0D17" w:rsidP="00CA49E7">
      <w:pPr>
        <w:pStyle w:val="ListParagraph"/>
        <w:numPr>
          <w:ilvl w:val="2"/>
          <w:numId w:val="5"/>
        </w:numPr>
        <w:spacing w:after="0" w:line="240" w:lineRule="auto"/>
        <w:ind w:left="3240"/>
      </w:pPr>
      <w:r>
        <w:t>Performance bonuses for faculty and staff, using the Performance Bonus Fund.</w:t>
      </w:r>
    </w:p>
    <w:p w14:paraId="428FD49C" w14:textId="77777777" w:rsidR="00EC0D17" w:rsidRPr="001B06BF" w:rsidRDefault="00EC0D17" w:rsidP="00CA49E7">
      <w:pPr>
        <w:spacing w:after="0" w:line="240" w:lineRule="auto"/>
        <w:ind w:left="2880"/>
        <w:rPr>
          <w:b/>
          <w:bCs/>
        </w:rPr>
      </w:pPr>
      <w:r w:rsidRPr="001B06BF">
        <w:rPr>
          <w:b/>
          <w:bCs/>
        </w:rPr>
        <w:t>The summary narratives should also explain any unusual circumstances.</w:t>
      </w:r>
    </w:p>
    <w:p w14:paraId="22DC30F3" w14:textId="77777777" w:rsidR="00EC0D17" w:rsidRDefault="00EC0D17" w:rsidP="00CA49E7">
      <w:pPr>
        <w:pStyle w:val="ListParagraph"/>
        <w:numPr>
          <w:ilvl w:val="1"/>
          <w:numId w:val="5"/>
        </w:numPr>
        <w:spacing w:after="0" w:line="240" w:lineRule="auto"/>
        <w:ind w:left="2520"/>
      </w:pPr>
      <w:r>
        <w:t xml:space="preserve">Documentation showing the department’s </w:t>
      </w:r>
      <w:proofErr w:type="gramStart"/>
      <w:r>
        <w:t>decision making</w:t>
      </w:r>
      <w:proofErr w:type="gramEnd"/>
      <w:r>
        <w:t xml:space="preserve"> process for raises and bonuses was disseminated to staff and faculty throughout the department.</w:t>
      </w:r>
    </w:p>
    <w:p w14:paraId="744EB0AB" w14:textId="77777777" w:rsidR="00EC0D17" w:rsidRPr="00E7529B" w:rsidRDefault="00EC0D17" w:rsidP="00CA49E7">
      <w:pPr>
        <w:pStyle w:val="ListParagraph"/>
        <w:numPr>
          <w:ilvl w:val="1"/>
          <w:numId w:val="5"/>
        </w:numPr>
        <w:spacing w:after="0" w:line="240" w:lineRule="auto"/>
        <w:ind w:left="2520"/>
      </w:pPr>
      <w:r>
        <w:t xml:space="preserve">For Faculty Block Grant: Documentation (approximately 1 paragraph per faculty </w:t>
      </w:r>
      <w:r w:rsidRPr="00E7529B">
        <w:t>member) that provides a justification for each individual receiving a base adjustment.</w:t>
      </w:r>
    </w:p>
    <w:p w14:paraId="77B72EBF" w14:textId="2839F7E2" w:rsidR="00460A69" w:rsidRPr="00AB558D" w:rsidRDefault="00EC0D17" w:rsidP="00CA49E7">
      <w:pPr>
        <w:pStyle w:val="ListParagraph"/>
        <w:numPr>
          <w:ilvl w:val="0"/>
          <w:numId w:val="5"/>
        </w:numPr>
        <w:spacing w:after="0" w:line="240" w:lineRule="auto"/>
        <w:ind w:left="1800"/>
        <w:rPr>
          <w:b/>
          <w:bCs/>
        </w:rPr>
      </w:pPr>
      <w:r w:rsidRPr="00E7529B">
        <w:t xml:space="preserve">Email </w:t>
      </w:r>
      <w:hyperlink r:id="rId8" w:history="1">
        <w:r w:rsidRPr="00E7529B">
          <w:rPr>
            <w:rStyle w:val="Hyperlink"/>
          </w:rPr>
          <w:t>humanresources@ls.wisc.edu</w:t>
        </w:r>
      </w:hyperlink>
      <w:r w:rsidRPr="00E7529B">
        <w:t xml:space="preserve"> when the above items have been uploaded to Box and</w:t>
      </w:r>
      <w:r>
        <w:t xml:space="preserve"> are ready for review.</w:t>
      </w:r>
    </w:p>
    <w:p w14:paraId="52E76BF9" w14:textId="5E7C437D" w:rsidR="00AB558D" w:rsidRDefault="00AB558D" w:rsidP="00AB558D">
      <w:pPr>
        <w:spacing w:after="0" w:line="240" w:lineRule="auto"/>
        <w:rPr>
          <w:b/>
          <w:bCs/>
        </w:rPr>
      </w:pPr>
    </w:p>
    <w:p w14:paraId="3451AE22" w14:textId="77777777" w:rsidR="00AB558D" w:rsidRPr="00AB558D" w:rsidRDefault="00AB558D" w:rsidP="00AB558D">
      <w:pPr>
        <w:spacing w:after="0" w:line="240" w:lineRule="auto"/>
        <w:rPr>
          <w:b/>
          <w:bCs/>
        </w:rPr>
      </w:pPr>
      <w:r w:rsidRPr="00AB558D">
        <w:rPr>
          <w:b/>
          <w:bCs/>
          <w:u w:val="single"/>
        </w:rPr>
        <w:t>Contacts:</w:t>
      </w:r>
    </w:p>
    <w:p w14:paraId="3C9228CA" w14:textId="77777777" w:rsidR="00AB558D" w:rsidRPr="00AB558D" w:rsidRDefault="00AB558D" w:rsidP="00AB558D">
      <w:pPr>
        <w:numPr>
          <w:ilvl w:val="0"/>
          <w:numId w:val="9"/>
        </w:numPr>
        <w:spacing w:after="0" w:line="240" w:lineRule="auto"/>
      </w:pPr>
      <w:r w:rsidRPr="00AB558D">
        <w:t>Academic Associate Deans:</w:t>
      </w:r>
    </w:p>
    <w:p w14:paraId="4E33B070" w14:textId="77777777" w:rsidR="00AB558D" w:rsidRPr="00AB558D" w:rsidRDefault="00AB558D" w:rsidP="00AB558D">
      <w:pPr>
        <w:numPr>
          <w:ilvl w:val="1"/>
          <w:numId w:val="9"/>
        </w:numPr>
        <w:spacing w:after="0" w:line="240" w:lineRule="auto"/>
      </w:pPr>
      <w:r w:rsidRPr="00AB558D">
        <w:t>Arts and Humanities - </w:t>
      </w:r>
      <w:hyperlink r:id="rId9" w:history="1">
        <w:r w:rsidRPr="00AB558D">
          <w:rPr>
            <w:rStyle w:val="Hyperlink"/>
          </w:rPr>
          <w:t>Sue Zaeske</w:t>
        </w:r>
      </w:hyperlink>
    </w:p>
    <w:p w14:paraId="30049779" w14:textId="77777777" w:rsidR="00AB558D" w:rsidRPr="00AB558D" w:rsidRDefault="00AB558D" w:rsidP="00AB558D">
      <w:pPr>
        <w:numPr>
          <w:ilvl w:val="1"/>
          <w:numId w:val="9"/>
        </w:numPr>
        <w:spacing w:after="0" w:line="240" w:lineRule="auto"/>
      </w:pPr>
      <w:r w:rsidRPr="00AB558D">
        <w:t>Computer, Data &amp; Information Sciences - </w:t>
      </w:r>
      <w:hyperlink r:id="rId10" w:history="1">
        <w:r w:rsidRPr="00AB558D">
          <w:rPr>
            <w:rStyle w:val="Hyperlink"/>
          </w:rPr>
          <w:t>Kristin Eschenfelder</w:t>
        </w:r>
      </w:hyperlink>
    </w:p>
    <w:p w14:paraId="3B33CE2E" w14:textId="77777777" w:rsidR="00AB558D" w:rsidRPr="00AB558D" w:rsidRDefault="00AB558D" w:rsidP="00AB558D">
      <w:pPr>
        <w:numPr>
          <w:ilvl w:val="1"/>
          <w:numId w:val="9"/>
        </w:numPr>
        <w:spacing w:after="0" w:line="240" w:lineRule="auto"/>
      </w:pPr>
      <w:r w:rsidRPr="00AB558D">
        <w:t>Natural, Physical &amp; Mathematical Sciences - </w:t>
      </w:r>
      <w:hyperlink r:id="rId11" w:history="1">
        <w:r w:rsidRPr="00AB558D">
          <w:rPr>
            <w:rStyle w:val="Hyperlink"/>
          </w:rPr>
          <w:t xml:space="preserve">Gloria </w:t>
        </w:r>
        <w:proofErr w:type="spellStart"/>
        <w:r w:rsidRPr="00AB558D">
          <w:rPr>
            <w:rStyle w:val="Hyperlink"/>
          </w:rPr>
          <w:t>Mari-Beffa</w:t>
        </w:r>
        <w:proofErr w:type="spellEnd"/>
      </w:hyperlink>
    </w:p>
    <w:p w14:paraId="4D7990A7" w14:textId="77777777" w:rsidR="00AB558D" w:rsidRPr="00AB558D" w:rsidRDefault="00AB558D" w:rsidP="00AB558D">
      <w:pPr>
        <w:numPr>
          <w:ilvl w:val="1"/>
          <w:numId w:val="9"/>
        </w:numPr>
        <w:spacing w:after="0" w:line="240" w:lineRule="auto"/>
      </w:pPr>
      <w:r w:rsidRPr="00AB558D">
        <w:t>Social Sciences - </w:t>
      </w:r>
      <w:hyperlink r:id="rId12" w:history="1">
        <w:r w:rsidRPr="00AB558D">
          <w:rPr>
            <w:rStyle w:val="Hyperlink"/>
          </w:rPr>
          <w:t>Greg Downey</w:t>
        </w:r>
      </w:hyperlink>
    </w:p>
    <w:p w14:paraId="4BAF3D9E" w14:textId="77777777" w:rsidR="00AB558D" w:rsidRPr="00AB558D" w:rsidRDefault="00AB558D" w:rsidP="00AB558D">
      <w:pPr>
        <w:numPr>
          <w:ilvl w:val="0"/>
          <w:numId w:val="10"/>
        </w:numPr>
        <w:spacing w:after="0" w:line="240" w:lineRule="auto"/>
      </w:pPr>
      <w:r w:rsidRPr="00AB558D">
        <w:t>For the faculty salary exercise:</w:t>
      </w:r>
    </w:p>
    <w:p w14:paraId="1CDBC645" w14:textId="77777777" w:rsidR="00AB558D" w:rsidRPr="00AB558D" w:rsidRDefault="00A72975" w:rsidP="00AB558D">
      <w:pPr>
        <w:numPr>
          <w:ilvl w:val="1"/>
          <w:numId w:val="10"/>
        </w:numPr>
        <w:spacing w:after="0" w:line="240" w:lineRule="auto"/>
      </w:pPr>
      <w:hyperlink r:id="rId13" w:history="1">
        <w:r w:rsidR="00AB558D" w:rsidRPr="00AB558D">
          <w:rPr>
            <w:rStyle w:val="Hyperlink"/>
          </w:rPr>
          <w:t>Ben Weisse</w:t>
        </w:r>
      </w:hyperlink>
    </w:p>
    <w:p w14:paraId="3651FFD0" w14:textId="77777777" w:rsidR="00AB558D" w:rsidRPr="00AB558D" w:rsidRDefault="00AB558D" w:rsidP="00AB558D">
      <w:pPr>
        <w:numPr>
          <w:ilvl w:val="0"/>
          <w:numId w:val="11"/>
        </w:numPr>
        <w:spacing w:after="0" w:line="240" w:lineRule="auto"/>
      </w:pPr>
      <w:r w:rsidRPr="00AB558D">
        <w:t>For the DCF &amp; Performance Bonus exercises:</w:t>
      </w:r>
    </w:p>
    <w:p w14:paraId="02CF91A1" w14:textId="77777777" w:rsidR="00AB558D" w:rsidRPr="00AB558D" w:rsidRDefault="00A72975" w:rsidP="00AB558D">
      <w:pPr>
        <w:numPr>
          <w:ilvl w:val="1"/>
          <w:numId w:val="11"/>
        </w:numPr>
        <w:spacing w:after="0" w:line="240" w:lineRule="auto"/>
      </w:pPr>
      <w:hyperlink r:id="rId14" w:history="1">
        <w:r w:rsidR="00AB558D" w:rsidRPr="00AB558D">
          <w:rPr>
            <w:rStyle w:val="Hyperlink"/>
          </w:rPr>
          <w:t>Cheryl Bowes</w:t>
        </w:r>
      </w:hyperlink>
    </w:p>
    <w:p w14:paraId="70127067" w14:textId="77777777" w:rsidR="00AB558D" w:rsidRPr="00AB558D" w:rsidRDefault="00A72975" w:rsidP="00AB558D">
      <w:pPr>
        <w:numPr>
          <w:ilvl w:val="1"/>
          <w:numId w:val="11"/>
        </w:numPr>
        <w:spacing w:after="0" w:line="240" w:lineRule="auto"/>
      </w:pPr>
      <w:hyperlink r:id="rId15" w:history="1">
        <w:r w:rsidR="00AB558D" w:rsidRPr="00AB558D">
          <w:rPr>
            <w:rStyle w:val="Hyperlink"/>
          </w:rPr>
          <w:t>Sue Hook</w:t>
        </w:r>
      </w:hyperlink>
    </w:p>
    <w:p w14:paraId="0E6F11FD" w14:textId="77777777" w:rsidR="00AB558D" w:rsidRPr="00AB558D" w:rsidRDefault="00A72975" w:rsidP="00AB558D">
      <w:pPr>
        <w:numPr>
          <w:ilvl w:val="1"/>
          <w:numId w:val="11"/>
        </w:numPr>
        <w:spacing w:after="0" w:line="240" w:lineRule="auto"/>
      </w:pPr>
      <w:hyperlink r:id="rId16" w:history="1">
        <w:r w:rsidR="00AB558D" w:rsidRPr="00AB558D">
          <w:rPr>
            <w:rStyle w:val="Hyperlink"/>
          </w:rPr>
          <w:t>Lea Aune</w:t>
        </w:r>
      </w:hyperlink>
    </w:p>
    <w:p w14:paraId="5611D6F9" w14:textId="77777777" w:rsidR="00AB558D" w:rsidRPr="00AB558D" w:rsidRDefault="00AB558D" w:rsidP="00AB558D">
      <w:pPr>
        <w:numPr>
          <w:ilvl w:val="0"/>
          <w:numId w:val="12"/>
        </w:numPr>
        <w:spacing w:after="0" w:line="240" w:lineRule="auto"/>
      </w:pPr>
      <w:r w:rsidRPr="00AB558D">
        <w:t>For Tally Sheet accounting, available resources, and overall funding:</w:t>
      </w:r>
    </w:p>
    <w:p w14:paraId="0570F3EA" w14:textId="77777777" w:rsidR="00AB558D" w:rsidRPr="00AB558D" w:rsidRDefault="00A72975" w:rsidP="00AB558D">
      <w:pPr>
        <w:numPr>
          <w:ilvl w:val="1"/>
          <w:numId w:val="12"/>
        </w:numPr>
        <w:spacing w:after="0" w:line="240" w:lineRule="auto"/>
      </w:pPr>
      <w:hyperlink r:id="rId17" w:history="1">
        <w:r w:rsidR="00AB558D" w:rsidRPr="00AB558D">
          <w:rPr>
            <w:rStyle w:val="Hyperlink"/>
          </w:rPr>
          <w:t>Mary Beth Roberts</w:t>
        </w:r>
      </w:hyperlink>
    </w:p>
    <w:p w14:paraId="594A093C" w14:textId="77777777" w:rsidR="00AB558D" w:rsidRPr="00AB558D" w:rsidRDefault="00A72975" w:rsidP="00AB558D">
      <w:pPr>
        <w:numPr>
          <w:ilvl w:val="1"/>
          <w:numId w:val="12"/>
        </w:numPr>
        <w:spacing w:after="0" w:line="240" w:lineRule="auto"/>
      </w:pPr>
      <w:hyperlink r:id="rId18" w:history="1">
        <w:r w:rsidR="00AB558D" w:rsidRPr="00AB558D">
          <w:rPr>
            <w:rStyle w:val="Hyperlink"/>
          </w:rPr>
          <w:t>Jennifer Klippel</w:t>
        </w:r>
      </w:hyperlink>
    </w:p>
    <w:p w14:paraId="5FEE9457" w14:textId="77777777" w:rsidR="00AB558D" w:rsidRPr="00AB558D" w:rsidRDefault="00AB558D" w:rsidP="00AB558D">
      <w:pPr>
        <w:spacing w:after="0" w:line="240" w:lineRule="auto"/>
      </w:pPr>
    </w:p>
    <w:p w14:paraId="741C8E39" w14:textId="1BB6D740" w:rsidR="00C35D40" w:rsidRDefault="00C35D40" w:rsidP="00CA49E7">
      <w:pPr>
        <w:spacing w:after="0" w:line="240" w:lineRule="auto"/>
        <w:rPr>
          <w:b/>
          <w:bCs/>
        </w:rPr>
      </w:pPr>
    </w:p>
    <w:p w14:paraId="69FB3A9B" w14:textId="660433C8" w:rsidR="00A20531" w:rsidRDefault="00A20531" w:rsidP="00CA49E7">
      <w:pPr>
        <w:spacing w:after="0" w:line="240" w:lineRule="auto"/>
        <w:rPr>
          <w:b/>
          <w:bCs/>
        </w:rPr>
      </w:pPr>
    </w:p>
    <w:p w14:paraId="4A4379F0" w14:textId="494F1BC7" w:rsidR="00A20531" w:rsidRPr="00A20531" w:rsidRDefault="00A20531" w:rsidP="00CA49E7">
      <w:pPr>
        <w:spacing w:after="0" w:line="240" w:lineRule="auto"/>
      </w:pPr>
      <w:r w:rsidRPr="00A20531">
        <w:t>For more information</w:t>
      </w:r>
      <w:r w:rsidR="004B2A6E">
        <w:t>,</w:t>
      </w:r>
      <w:r w:rsidRPr="00A20531">
        <w:t xml:space="preserve"> please see the </w:t>
      </w:r>
      <w:hyperlink r:id="rId19" w:history="1">
        <w:r w:rsidRPr="00A20531">
          <w:rPr>
            <w:rStyle w:val="Hyperlink"/>
          </w:rPr>
          <w:t>L&amp;S Salary Exercises for 2022-23</w:t>
        </w:r>
      </w:hyperlink>
      <w:r w:rsidRPr="00A20531">
        <w:t xml:space="preserve"> on the L&amp;S Admin Gateway.</w:t>
      </w:r>
    </w:p>
    <w:sectPr w:rsidR="00A20531" w:rsidRPr="00A20531" w:rsidSect="004B2A6E">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674F" w14:textId="77777777" w:rsidR="00460A69" w:rsidRDefault="00460A69" w:rsidP="00460A69">
      <w:pPr>
        <w:spacing w:after="0" w:line="240" w:lineRule="auto"/>
      </w:pPr>
      <w:r>
        <w:separator/>
      </w:r>
    </w:p>
  </w:endnote>
  <w:endnote w:type="continuationSeparator" w:id="0">
    <w:p w14:paraId="47F63CF2" w14:textId="77777777" w:rsidR="00460A69" w:rsidRDefault="00460A69" w:rsidP="004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7628" w14:textId="6954CD0A" w:rsidR="00460A69" w:rsidRPr="00460A69" w:rsidRDefault="00460A69">
    <w:pPr>
      <w:pStyle w:val="Footer"/>
      <w:rPr>
        <w:i/>
        <w:iCs/>
      </w:rPr>
    </w:pPr>
    <w:r>
      <w:rPr>
        <w:i/>
        <w:iCs/>
      </w:rPr>
      <w:t>Last updated 9/</w:t>
    </w:r>
    <w:r w:rsidR="00A72975">
      <w:rPr>
        <w:i/>
        <w:iCs/>
      </w:rPr>
      <w:t>15</w:t>
    </w:r>
    <w:r>
      <w:rPr>
        <w:i/>
        <w:iC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96A7" w14:textId="77777777" w:rsidR="00460A69" w:rsidRDefault="00460A69" w:rsidP="00460A69">
      <w:pPr>
        <w:spacing w:after="0" w:line="240" w:lineRule="auto"/>
      </w:pPr>
      <w:r>
        <w:separator/>
      </w:r>
    </w:p>
  </w:footnote>
  <w:footnote w:type="continuationSeparator" w:id="0">
    <w:p w14:paraId="7517FAA3" w14:textId="77777777" w:rsidR="00460A69" w:rsidRDefault="00460A69" w:rsidP="0046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808"/>
    <w:multiLevelType w:val="multilevel"/>
    <w:tmpl w:val="1BFE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6071"/>
    <w:multiLevelType w:val="hybridMultilevel"/>
    <w:tmpl w:val="D36A04EA"/>
    <w:lvl w:ilvl="0" w:tplc="8A741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509E"/>
    <w:multiLevelType w:val="hybridMultilevel"/>
    <w:tmpl w:val="154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761"/>
    <w:multiLevelType w:val="hybridMultilevel"/>
    <w:tmpl w:val="750AA2F8"/>
    <w:lvl w:ilvl="0" w:tplc="A7F26E44">
      <w:start w:val="2"/>
      <w:numFmt w:val="bullet"/>
      <w:lvlText w:val="-"/>
      <w:lvlJc w:val="left"/>
      <w:pPr>
        <w:ind w:left="720" w:hanging="360"/>
      </w:pPr>
      <w:rPr>
        <w:rFonts w:ascii="Calibri" w:eastAsia="Times New Roman"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3430"/>
    <w:multiLevelType w:val="hybridMultilevel"/>
    <w:tmpl w:val="B1547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3E349D"/>
    <w:multiLevelType w:val="hybridMultilevel"/>
    <w:tmpl w:val="1F127018"/>
    <w:lvl w:ilvl="0" w:tplc="A8126E5E">
      <w:start w:val="1"/>
      <w:numFmt w:val="decimal"/>
      <w:lvlText w:val="%1."/>
      <w:lvlJc w:val="left"/>
      <w:pPr>
        <w:ind w:left="1080" w:hanging="360"/>
      </w:pPr>
      <w:rPr>
        <w:rFonts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eastAsiaTheme="minorHAnsi" w:hAnsi="Symbol" w:cstheme="minorBidi"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A877B8E"/>
    <w:multiLevelType w:val="multilevel"/>
    <w:tmpl w:val="B260A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94A54"/>
    <w:multiLevelType w:val="hybridMultilevel"/>
    <w:tmpl w:val="6B8EC990"/>
    <w:lvl w:ilvl="0" w:tplc="C36A5A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38AD198">
      <w:start w:val="1"/>
      <w:numFmt w:val="bullet"/>
      <w:lvlText w:val=""/>
      <w:lvlJc w:val="left"/>
      <w:pPr>
        <w:ind w:left="3240" w:hanging="360"/>
      </w:pPr>
      <w:rPr>
        <w:rFonts w:ascii="Symbol" w:eastAsiaTheme="minorHAnsi" w:hAnsi="Symbol"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F0690"/>
    <w:multiLevelType w:val="multilevel"/>
    <w:tmpl w:val="DB2A7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F4B65"/>
    <w:multiLevelType w:val="hybridMultilevel"/>
    <w:tmpl w:val="6A387E2C"/>
    <w:lvl w:ilvl="0" w:tplc="302ED4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364A68"/>
    <w:multiLevelType w:val="hybridMultilevel"/>
    <w:tmpl w:val="3A58A6CE"/>
    <w:lvl w:ilvl="0" w:tplc="B8865E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813E5"/>
    <w:multiLevelType w:val="multilevel"/>
    <w:tmpl w:val="D1C8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771658">
    <w:abstractNumId w:val="2"/>
  </w:num>
  <w:num w:numId="2" w16cid:durableId="459148642">
    <w:abstractNumId w:val="9"/>
  </w:num>
  <w:num w:numId="3" w16cid:durableId="157621338">
    <w:abstractNumId w:val="7"/>
  </w:num>
  <w:num w:numId="4" w16cid:durableId="973097859">
    <w:abstractNumId w:val="4"/>
  </w:num>
  <w:num w:numId="5" w16cid:durableId="630331981">
    <w:abstractNumId w:val="5"/>
  </w:num>
  <w:num w:numId="6" w16cid:durableId="352849134">
    <w:abstractNumId w:val="1"/>
  </w:num>
  <w:num w:numId="7" w16cid:durableId="373046529">
    <w:abstractNumId w:val="3"/>
  </w:num>
  <w:num w:numId="8" w16cid:durableId="461195660">
    <w:abstractNumId w:val="10"/>
  </w:num>
  <w:num w:numId="9" w16cid:durableId="909509469">
    <w:abstractNumId w:val="8"/>
  </w:num>
  <w:num w:numId="10" w16cid:durableId="1123647135">
    <w:abstractNumId w:val="6"/>
  </w:num>
  <w:num w:numId="11" w16cid:durableId="1522930949">
    <w:abstractNumId w:val="0"/>
  </w:num>
  <w:num w:numId="12" w16cid:durableId="576670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E7"/>
    <w:rsid w:val="00074BE1"/>
    <w:rsid w:val="000824AD"/>
    <w:rsid w:val="00133215"/>
    <w:rsid w:val="001B06BF"/>
    <w:rsid w:val="00341B06"/>
    <w:rsid w:val="00460A69"/>
    <w:rsid w:val="00496281"/>
    <w:rsid w:val="004B2A6E"/>
    <w:rsid w:val="004B5224"/>
    <w:rsid w:val="005129E7"/>
    <w:rsid w:val="00574ED9"/>
    <w:rsid w:val="005E422A"/>
    <w:rsid w:val="006133BC"/>
    <w:rsid w:val="0065366E"/>
    <w:rsid w:val="00694578"/>
    <w:rsid w:val="00721C3F"/>
    <w:rsid w:val="007844B2"/>
    <w:rsid w:val="008A6396"/>
    <w:rsid w:val="009637DA"/>
    <w:rsid w:val="009E1D56"/>
    <w:rsid w:val="00A20531"/>
    <w:rsid w:val="00A419C1"/>
    <w:rsid w:val="00A72975"/>
    <w:rsid w:val="00AB558D"/>
    <w:rsid w:val="00BE1375"/>
    <w:rsid w:val="00C35D40"/>
    <w:rsid w:val="00CA49E7"/>
    <w:rsid w:val="00D77D58"/>
    <w:rsid w:val="00DA02ED"/>
    <w:rsid w:val="00E7529B"/>
    <w:rsid w:val="00EC0D17"/>
    <w:rsid w:val="00FA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4938"/>
  <w15:chartTrackingRefBased/>
  <w15:docId w15:val="{C4D893D2-67AE-411B-A94E-63A7BE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E7"/>
    <w:pPr>
      <w:ind w:left="720"/>
      <w:contextualSpacing/>
    </w:pPr>
  </w:style>
  <w:style w:type="paragraph" w:styleId="Header">
    <w:name w:val="header"/>
    <w:basedOn w:val="Normal"/>
    <w:link w:val="HeaderChar"/>
    <w:uiPriority w:val="99"/>
    <w:unhideWhenUsed/>
    <w:rsid w:val="0046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69"/>
  </w:style>
  <w:style w:type="paragraph" w:styleId="Footer">
    <w:name w:val="footer"/>
    <w:basedOn w:val="Normal"/>
    <w:link w:val="FooterChar"/>
    <w:uiPriority w:val="99"/>
    <w:unhideWhenUsed/>
    <w:rsid w:val="0046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69"/>
  </w:style>
  <w:style w:type="paragraph" w:styleId="NormalWeb">
    <w:name w:val="Normal (Web)"/>
    <w:basedOn w:val="Normal"/>
    <w:uiPriority w:val="99"/>
    <w:unhideWhenUsed/>
    <w:rsid w:val="00784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D17"/>
    <w:rPr>
      <w:color w:val="0563C1" w:themeColor="hyperlink"/>
      <w:u w:val="single"/>
    </w:rPr>
  </w:style>
  <w:style w:type="character" w:styleId="UnresolvedMention">
    <w:name w:val="Unresolved Mention"/>
    <w:basedOn w:val="DefaultParagraphFont"/>
    <w:uiPriority w:val="99"/>
    <w:semiHidden/>
    <w:unhideWhenUsed/>
    <w:rsid w:val="00EC0D17"/>
    <w:rPr>
      <w:color w:val="605E5C"/>
      <w:shd w:val="clear" w:color="auto" w:fill="E1DFDD"/>
    </w:rPr>
  </w:style>
  <w:style w:type="character" w:styleId="CommentReference">
    <w:name w:val="annotation reference"/>
    <w:basedOn w:val="DefaultParagraphFont"/>
    <w:uiPriority w:val="99"/>
    <w:semiHidden/>
    <w:unhideWhenUsed/>
    <w:rsid w:val="00A20531"/>
    <w:rPr>
      <w:sz w:val="16"/>
      <w:szCs w:val="16"/>
    </w:rPr>
  </w:style>
  <w:style w:type="paragraph" w:styleId="CommentText">
    <w:name w:val="annotation text"/>
    <w:basedOn w:val="Normal"/>
    <w:link w:val="CommentTextChar"/>
    <w:uiPriority w:val="99"/>
    <w:semiHidden/>
    <w:unhideWhenUsed/>
    <w:rsid w:val="00A20531"/>
    <w:pPr>
      <w:spacing w:line="240" w:lineRule="auto"/>
    </w:pPr>
    <w:rPr>
      <w:sz w:val="20"/>
      <w:szCs w:val="20"/>
    </w:rPr>
  </w:style>
  <w:style w:type="character" w:customStyle="1" w:styleId="CommentTextChar">
    <w:name w:val="Comment Text Char"/>
    <w:basedOn w:val="DefaultParagraphFont"/>
    <w:link w:val="CommentText"/>
    <w:uiPriority w:val="99"/>
    <w:semiHidden/>
    <w:rsid w:val="00A20531"/>
    <w:rPr>
      <w:sz w:val="20"/>
      <w:szCs w:val="20"/>
    </w:rPr>
  </w:style>
  <w:style w:type="paragraph" w:styleId="CommentSubject">
    <w:name w:val="annotation subject"/>
    <w:basedOn w:val="CommentText"/>
    <w:next w:val="CommentText"/>
    <w:link w:val="CommentSubjectChar"/>
    <w:uiPriority w:val="99"/>
    <w:semiHidden/>
    <w:unhideWhenUsed/>
    <w:rsid w:val="00A20531"/>
    <w:rPr>
      <w:b/>
      <w:bCs/>
    </w:rPr>
  </w:style>
  <w:style w:type="character" w:customStyle="1" w:styleId="CommentSubjectChar">
    <w:name w:val="Comment Subject Char"/>
    <w:basedOn w:val="CommentTextChar"/>
    <w:link w:val="CommentSubject"/>
    <w:uiPriority w:val="99"/>
    <w:semiHidden/>
    <w:rsid w:val="00A20531"/>
    <w:rPr>
      <w:b/>
      <w:bCs/>
      <w:sz w:val="20"/>
      <w:szCs w:val="20"/>
    </w:rPr>
  </w:style>
  <w:style w:type="character" w:styleId="FollowedHyperlink">
    <w:name w:val="FollowedHyperlink"/>
    <w:basedOn w:val="DefaultParagraphFont"/>
    <w:uiPriority w:val="99"/>
    <w:semiHidden/>
    <w:unhideWhenUsed/>
    <w:rsid w:val="00AB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2262">
      <w:bodyDiv w:val="1"/>
      <w:marLeft w:val="0"/>
      <w:marRight w:val="0"/>
      <w:marTop w:val="0"/>
      <w:marBottom w:val="0"/>
      <w:divBdr>
        <w:top w:val="none" w:sz="0" w:space="0" w:color="auto"/>
        <w:left w:val="none" w:sz="0" w:space="0" w:color="auto"/>
        <w:bottom w:val="none" w:sz="0" w:space="0" w:color="auto"/>
        <w:right w:val="none" w:sz="0" w:space="0" w:color="auto"/>
      </w:divBdr>
    </w:div>
    <w:div w:id="321472880">
      <w:bodyDiv w:val="1"/>
      <w:marLeft w:val="0"/>
      <w:marRight w:val="0"/>
      <w:marTop w:val="0"/>
      <w:marBottom w:val="0"/>
      <w:divBdr>
        <w:top w:val="none" w:sz="0" w:space="0" w:color="auto"/>
        <w:left w:val="none" w:sz="0" w:space="0" w:color="auto"/>
        <w:bottom w:val="none" w:sz="0" w:space="0" w:color="auto"/>
        <w:right w:val="none" w:sz="0" w:space="0" w:color="auto"/>
      </w:divBdr>
    </w:div>
    <w:div w:id="351807331">
      <w:bodyDiv w:val="1"/>
      <w:marLeft w:val="0"/>
      <w:marRight w:val="0"/>
      <w:marTop w:val="0"/>
      <w:marBottom w:val="0"/>
      <w:divBdr>
        <w:top w:val="none" w:sz="0" w:space="0" w:color="auto"/>
        <w:left w:val="none" w:sz="0" w:space="0" w:color="auto"/>
        <w:bottom w:val="none" w:sz="0" w:space="0" w:color="auto"/>
        <w:right w:val="none" w:sz="0" w:space="0" w:color="auto"/>
      </w:divBdr>
    </w:div>
    <w:div w:id="362362281">
      <w:bodyDiv w:val="1"/>
      <w:marLeft w:val="0"/>
      <w:marRight w:val="0"/>
      <w:marTop w:val="0"/>
      <w:marBottom w:val="0"/>
      <w:divBdr>
        <w:top w:val="none" w:sz="0" w:space="0" w:color="auto"/>
        <w:left w:val="none" w:sz="0" w:space="0" w:color="auto"/>
        <w:bottom w:val="none" w:sz="0" w:space="0" w:color="auto"/>
        <w:right w:val="none" w:sz="0" w:space="0" w:color="auto"/>
      </w:divBdr>
    </w:div>
    <w:div w:id="655111796">
      <w:bodyDiv w:val="1"/>
      <w:marLeft w:val="0"/>
      <w:marRight w:val="0"/>
      <w:marTop w:val="0"/>
      <w:marBottom w:val="0"/>
      <w:divBdr>
        <w:top w:val="none" w:sz="0" w:space="0" w:color="auto"/>
        <w:left w:val="none" w:sz="0" w:space="0" w:color="auto"/>
        <w:bottom w:val="none" w:sz="0" w:space="0" w:color="auto"/>
        <w:right w:val="none" w:sz="0" w:space="0" w:color="auto"/>
      </w:divBdr>
    </w:div>
    <w:div w:id="978342515">
      <w:bodyDiv w:val="1"/>
      <w:marLeft w:val="0"/>
      <w:marRight w:val="0"/>
      <w:marTop w:val="0"/>
      <w:marBottom w:val="0"/>
      <w:divBdr>
        <w:top w:val="none" w:sz="0" w:space="0" w:color="auto"/>
        <w:left w:val="none" w:sz="0" w:space="0" w:color="auto"/>
        <w:bottom w:val="none" w:sz="0" w:space="0" w:color="auto"/>
        <w:right w:val="none" w:sz="0" w:space="0" w:color="auto"/>
      </w:divBdr>
    </w:div>
    <w:div w:id="1115363583">
      <w:bodyDiv w:val="1"/>
      <w:marLeft w:val="0"/>
      <w:marRight w:val="0"/>
      <w:marTop w:val="0"/>
      <w:marBottom w:val="0"/>
      <w:divBdr>
        <w:top w:val="none" w:sz="0" w:space="0" w:color="auto"/>
        <w:left w:val="none" w:sz="0" w:space="0" w:color="auto"/>
        <w:bottom w:val="none" w:sz="0" w:space="0" w:color="auto"/>
        <w:right w:val="none" w:sz="0" w:space="0" w:color="auto"/>
      </w:divBdr>
    </w:div>
    <w:div w:id="1135180855">
      <w:bodyDiv w:val="1"/>
      <w:marLeft w:val="0"/>
      <w:marRight w:val="0"/>
      <w:marTop w:val="0"/>
      <w:marBottom w:val="0"/>
      <w:divBdr>
        <w:top w:val="none" w:sz="0" w:space="0" w:color="auto"/>
        <w:left w:val="none" w:sz="0" w:space="0" w:color="auto"/>
        <w:bottom w:val="none" w:sz="0" w:space="0" w:color="auto"/>
        <w:right w:val="none" w:sz="0" w:space="0" w:color="auto"/>
      </w:divBdr>
      <w:divsChild>
        <w:div w:id="446045171">
          <w:marLeft w:val="0"/>
          <w:marRight w:val="0"/>
          <w:marTop w:val="0"/>
          <w:marBottom w:val="0"/>
          <w:divBdr>
            <w:top w:val="none" w:sz="0" w:space="0" w:color="auto"/>
            <w:left w:val="none" w:sz="0" w:space="0" w:color="auto"/>
            <w:bottom w:val="none" w:sz="0" w:space="0" w:color="auto"/>
            <w:right w:val="none" w:sz="0" w:space="0" w:color="auto"/>
          </w:divBdr>
        </w:div>
        <w:div w:id="1928923115">
          <w:marLeft w:val="0"/>
          <w:marRight w:val="0"/>
          <w:marTop w:val="0"/>
          <w:marBottom w:val="0"/>
          <w:divBdr>
            <w:top w:val="none" w:sz="0" w:space="0" w:color="auto"/>
            <w:left w:val="none" w:sz="0" w:space="0" w:color="auto"/>
            <w:bottom w:val="none" w:sz="0" w:space="0" w:color="auto"/>
            <w:right w:val="none" w:sz="0" w:space="0" w:color="auto"/>
          </w:divBdr>
        </w:div>
      </w:divsChild>
    </w:div>
    <w:div w:id="1765539921">
      <w:bodyDiv w:val="1"/>
      <w:marLeft w:val="0"/>
      <w:marRight w:val="0"/>
      <w:marTop w:val="0"/>
      <w:marBottom w:val="0"/>
      <w:divBdr>
        <w:top w:val="none" w:sz="0" w:space="0" w:color="auto"/>
        <w:left w:val="none" w:sz="0" w:space="0" w:color="auto"/>
        <w:bottom w:val="none" w:sz="0" w:space="0" w:color="auto"/>
        <w:right w:val="none" w:sz="0" w:space="0" w:color="auto"/>
      </w:divBdr>
      <w:divsChild>
        <w:div w:id="1497723783">
          <w:marLeft w:val="0"/>
          <w:marRight w:val="0"/>
          <w:marTop w:val="0"/>
          <w:marBottom w:val="0"/>
          <w:divBdr>
            <w:top w:val="none" w:sz="0" w:space="0" w:color="auto"/>
            <w:left w:val="none" w:sz="0" w:space="0" w:color="auto"/>
            <w:bottom w:val="none" w:sz="0" w:space="0" w:color="auto"/>
            <w:right w:val="none" w:sz="0" w:space="0" w:color="auto"/>
          </w:divBdr>
        </w:div>
        <w:div w:id="1760716613">
          <w:marLeft w:val="0"/>
          <w:marRight w:val="0"/>
          <w:marTop w:val="0"/>
          <w:marBottom w:val="0"/>
          <w:divBdr>
            <w:top w:val="none" w:sz="0" w:space="0" w:color="auto"/>
            <w:left w:val="none" w:sz="0" w:space="0" w:color="auto"/>
            <w:bottom w:val="none" w:sz="0" w:space="0" w:color="auto"/>
            <w:right w:val="none" w:sz="0" w:space="0" w:color="auto"/>
          </w:divBdr>
        </w:div>
      </w:divsChild>
    </w:div>
    <w:div w:id="1770353143">
      <w:bodyDiv w:val="1"/>
      <w:marLeft w:val="0"/>
      <w:marRight w:val="0"/>
      <w:marTop w:val="0"/>
      <w:marBottom w:val="0"/>
      <w:divBdr>
        <w:top w:val="none" w:sz="0" w:space="0" w:color="auto"/>
        <w:left w:val="none" w:sz="0" w:space="0" w:color="auto"/>
        <w:bottom w:val="none" w:sz="0" w:space="0" w:color="auto"/>
        <w:right w:val="none" w:sz="0" w:space="0" w:color="auto"/>
      </w:divBdr>
    </w:div>
    <w:div w:id="20872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s.wisc.edu" TargetMode="External"/><Relationship Id="rId13" Type="http://schemas.openxmlformats.org/officeDocument/2006/relationships/hyperlink" Target="mailto:ben.weisse@wisc.edu" TargetMode="External"/><Relationship Id="rId18" Type="http://schemas.openxmlformats.org/officeDocument/2006/relationships/hyperlink" Target="mailto:jennifer.klippel@wi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b.wisc.edu/ls/35267" TargetMode="External"/><Relationship Id="rId12" Type="http://schemas.openxmlformats.org/officeDocument/2006/relationships/hyperlink" Target="mailto:greg.downey@wisc.edu" TargetMode="External"/><Relationship Id="rId17" Type="http://schemas.openxmlformats.org/officeDocument/2006/relationships/hyperlink" Target="mailto:marybeth.roberts@wisc.edu" TargetMode="External"/><Relationship Id="rId2" Type="http://schemas.openxmlformats.org/officeDocument/2006/relationships/styles" Target="styles.xml"/><Relationship Id="rId16" Type="http://schemas.openxmlformats.org/officeDocument/2006/relationships/hyperlink" Target="mailto:aunejohnson@wis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beff@math.wisc.edu" TargetMode="External"/><Relationship Id="rId5" Type="http://schemas.openxmlformats.org/officeDocument/2006/relationships/footnotes" Target="footnotes.xml"/><Relationship Id="rId15" Type="http://schemas.openxmlformats.org/officeDocument/2006/relationships/hyperlink" Target="mailto:sue.hook@wisc.edu" TargetMode="External"/><Relationship Id="rId10" Type="http://schemas.openxmlformats.org/officeDocument/2006/relationships/hyperlink" Target="mailto:eschenfelder@wisc.edu" TargetMode="External"/><Relationship Id="rId19" Type="http://schemas.openxmlformats.org/officeDocument/2006/relationships/hyperlink" Target="https://kb.wisc.edu/ls/120945" TargetMode="External"/><Relationship Id="rId4" Type="http://schemas.openxmlformats.org/officeDocument/2006/relationships/webSettings" Target="webSettings.xml"/><Relationship Id="rId9" Type="http://schemas.openxmlformats.org/officeDocument/2006/relationships/hyperlink" Target="mailto:susan.zaeske@wisc.edu" TargetMode="External"/><Relationship Id="rId14" Type="http://schemas.openxmlformats.org/officeDocument/2006/relationships/hyperlink" Target="mailto:cheryl.bowes@wi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1344</Words>
  <Characters>7128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ANNIE POWERS</cp:lastModifiedBy>
  <cp:revision>3</cp:revision>
  <dcterms:created xsi:type="dcterms:W3CDTF">2022-09-15T19:41:00Z</dcterms:created>
  <dcterms:modified xsi:type="dcterms:W3CDTF">2022-09-15T19:47:00Z</dcterms:modified>
</cp:coreProperties>
</file>