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E90E" w14:textId="49E3C226" w:rsidR="007F40BB" w:rsidRDefault="007F40BB"/>
    <w:p w14:paraId="419C0B7D" w14:textId="66E1AFA3" w:rsidR="003402CC" w:rsidRDefault="003402CC"/>
    <w:p w14:paraId="7B1BEC2F" w14:textId="7940BD75" w:rsidR="003402CC" w:rsidRDefault="003402CC"/>
    <w:p w14:paraId="7FC13F04" w14:textId="77777777" w:rsidR="003402CC" w:rsidRDefault="003402CC" w:rsidP="003402CC">
      <w:pPr>
        <w:rPr>
          <w:rFonts w:ascii="Arial" w:hAnsi="Arial" w:cs="Arial"/>
          <w:b/>
          <w:snapToGrid w:val="0"/>
        </w:rPr>
      </w:pPr>
    </w:p>
    <w:p w14:paraId="07B726FD" w14:textId="77777777" w:rsidR="003402CC" w:rsidRDefault="003402CC" w:rsidP="003402CC">
      <w:pPr>
        <w:jc w:val="center"/>
        <w:rPr>
          <w:rFonts w:ascii="Arial" w:hAnsi="Arial" w:cs="Arial"/>
          <w:b/>
          <w:snapToGrid w:val="0"/>
        </w:rPr>
      </w:pPr>
    </w:p>
    <w:p w14:paraId="1F5CCA00" w14:textId="77777777" w:rsidR="003402CC" w:rsidRDefault="003402CC" w:rsidP="003402CC">
      <w:pPr>
        <w:jc w:val="center"/>
        <w:rPr>
          <w:rFonts w:ascii="Arial" w:hAnsi="Arial" w:cs="Arial"/>
          <w:b/>
          <w:snapToGrid w:val="0"/>
        </w:rPr>
      </w:pPr>
    </w:p>
    <w:p w14:paraId="339B6D4C" w14:textId="185F6971" w:rsidR="003402CC" w:rsidRDefault="003402CC" w:rsidP="003402CC">
      <w:pPr>
        <w:jc w:val="center"/>
        <w:rPr>
          <w:rFonts w:ascii="Arial" w:hAnsi="Arial" w:cs="Arial"/>
          <w:b/>
          <w:snapToGrid w:val="0"/>
        </w:rPr>
      </w:pPr>
      <w:r w:rsidRPr="00B27A31">
        <w:rPr>
          <w:rFonts w:ascii="Arial" w:hAnsi="Arial" w:cs="Arial"/>
          <w:b/>
          <w:snapToGrid w:val="0"/>
        </w:rPr>
        <w:t xml:space="preserve">EMAIL DRAFT TO YOUR </w:t>
      </w:r>
      <w:r>
        <w:rPr>
          <w:rFonts w:ascii="Arial" w:hAnsi="Arial" w:cs="Arial"/>
          <w:b/>
        </w:rPr>
        <w:t>HR BUSINESS PARTNER</w:t>
      </w:r>
      <w:r w:rsidRPr="00B27A31">
        <w:rPr>
          <w:rFonts w:ascii="Arial" w:hAnsi="Arial" w:cs="Arial"/>
          <w:b/>
          <w:snapToGrid w:val="0"/>
        </w:rPr>
        <w:t xml:space="preserve"> FOR APPROVAL BEFORE ISSUING LETTER</w:t>
      </w:r>
    </w:p>
    <w:p w14:paraId="6CBCC55D" w14:textId="77777777" w:rsidR="003402CC" w:rsidRPr="00BF0B8F" w:rsidRDefault="003402CC" w:rsidP="003402CC">
      <w:pPr>
        <w:jc w:val="center"/>
        <w:rPr>
          <w:rFonts w:ascii="Arial" w:hAnsi="Arial" w:cs="Arial"/>
          <w:b/>
          <w:snapToGrid w:val="0"/>
        </w:rPr>
      </w:pPr>
    </w:p>
    <w:p w14:paraId="20EC68F0" w14:textId="77777777" w:rsidR="003402CC" w:rsidRPr="00BF0B8F" w:rsidRDefault="003402CC" w:rsidP="003402CC">
      <w:pPr>
        <w:jc w:val="center"/>
        <w:rPr>
          <w:rFonts w:ascii="Arial" w:hAnsi="Arial" w:cs="Arial"/>
          <w:b/>
          <w:snapToGrid w:val="0"/>
        </w:rPr>
      </w:pPr>
      <w:r w:rsidRPr="00BF0B8F">
        <w:rPr>
          <w:rFonts w:ascii="Arial" w:hAnsi="Arial" w:cs="Arial"/>
          <w:b/>
          <w:snapToGrid w:val="0"/>
        </w:rPr>
        <w:t>CHANGING FROM C-BASIS TO A-BASIS OR VICE VERSA</w:t>
      </w:r>
    </w:p>
    <w:p w14:paraId="2882853F" w14:textId="77777777" w:rsidR="003402CC" w:rsidRPr="00BF0B8F" w:rsidRDefault="003402CC" w:rsidP="003402CC"/>
    <w:p w14:paraId="323E955C" w14:textId="77777777" w:rsidR="003402CC" w:rsidRPr="003A522E" w:rsidRDefault="003402CC" w:rsidP="003402CC">
      <w:pPr>
        <w:rPr>
          <w:rFonts w:ascii="Arial" w:hAnsi="Arial" w:cs="Arial"/>
          <w:snapToGrid w:val="0"/>
        </w:rPr>
      </w:pPr>
      <w:r w:rsidRPr="003A522E">
        <w:rPr>
          <w:rFonts w:ascii="Arial" w:hAnsi="Arial" w:cs="Arial"/>
          <w:snapToGrid w:val="0"/>
        </w:rPr>
        <w:t>[</w:t>
      </w:r>
      <w:r w:rsidRPr="003A522E">
        <w:rPr>
          <w:rFonts w:ascii="Arial" w:hAnsi="Arial" w:cs="Arial"/>
          <w:snapToGrid w:val="0"/>
          <w:highlight w:val="yellow"/>
        </w:rPr>
        <w:t>date</w:t>
      </w:r>
      <w:r w:rsidRPr="003A522E">
        <w:rPr>
          <w:rFonts w:ascii="Arial" w:hAnsi="Arial" w:cs="Arial"/>
          <w:snapToGrid w:val="0"/>
        </w:rPr>
        <w:t>]</w:t>
      </w:r>
    </w:p>
    <w:p w14:paraId="25F4AB3D" w14:textId="77777777" w:rsidR="003402CC" w:rsidRPr="00BF0B8F" w:rsidRDefault="003402CC" w:rsidP="003402CC">
      <w:pPr>
        <w:rPr>
          <w:rFonts w:ascii="Arial" w:hAnsi="Arial" w:cs="Arial"/>
          <w:snapToGrid w:val="0"/>
        </w:rPr>
      </w:pPr>
    </w:p>
    <w:p w14:paraId="3659FB35" w14:textId="77777777" w:rsidR="003402CC" w:rsidRPr="00BF0B8F" w:rsidRDefault="003402CC" w:rsidP="003402CC">
      <w:pPr>
        <w:tabs>
          <w:tab w:val="left" w:pos="3490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</w:p>
    <w:p w14:paraId="3506F500" w14:textId="77777777" w:rsidR="003402CC" w:rsidRPr="00BF0B8F" w:rsidRDefault="003402CC" w:rsidP="003402CC">
      <w:pPr>
        <w:rPr>
          <w:rFonts w:ascii="Arial" w:hAnsi="Arial" w:cs="Arial"/>
          <w:snapToGrid w:val="0"/>
        </w:rPr>
      </w:pPr>
      <w:r w:rsidRPr="00BF0B8F">
        <w:rPr>
          <w:rFonts w:ascii="Arial" w:hAnsi="Arial" w:cs="Arial"/>
          <w:snapToGrid w:val="0"/>
        </w:rPr>
        <w:t>[</w:t>
      </w:r>
      <w:r w:rsidRPr="00BF0B8F">
        <w:rPr>
          <w:rFonts w:ascii="Arial" w:hAnsi="Arial" w:cs="Arial"/>
          <w:snapToGrid w:val="0"/>
          <w:highlight w:val="yellow"/>
        </w:rPr>
        <w:t>name and address</w:t>
      </w:r>
      <w:r w:rsidRPr="00BF0B8F">
        <w:rPr>
          <w:rFonts w:ascii="Arial" w:hAnsi="Arial" w:cs="Arial"/>
          <w:snapToGrid w:val="0"/>
        </w:rPr>
        <w:t>]</w:t>
      </w:r>
    </w:p>
    <w:p w14:paraId="66F1C52F" w14:textId="77777777" w:rsidR="003402CC" w:rsidRPr="00BF0B8F" w:rsidRDefault="003402CC" w:rsidP="003402CC">
      <w:pPr>
        <w:rPr>
          <w:rFonts w:ascii="Arial" w:hAnsi="Arial" w:cs="Arial"/>
          <w:snapToGrid w:val="0"/>
        </w:rPr>
      </w:pPr>
    </w:p>
    <w:p w14:paraId="64268127" w14:textId="77777777" w:rsidR="003402CC" w:rsidRPr="00BF0B8F" w:rsidRDefault="003402CC" w:rsidP="003402CC">
      <w:pPr>
        <w:rPr>
          <w:rFonts w:ascii="Arial" w:hAnsi="Arial" w:cs="Arial"/>
          <w:snapToGrid w:val="0"/>
        </w:rPr>
      </w:pPr>
      <w:r w:rsidRPr="00BF0B8F">
        <w:rPr>
          <w:rFonts w:ascii="Arial" w:hAnsi="Arial" w:cs="Arial"/>
          <w:snapToGrid w:val="0"/>
        </w:rPr>
        <w:t>Dear [</w:t>
      </w:r>
      <w:r w:rsidRPr="00BF0B8F">
        <w:rPr>
          <w:rFonts w:ascii="Arial" w:hAnsi="Arial" w:cs="Arial"/>
          <w:snapToGrid w:val="0"/>
          <w:highlight w:val="yellow"/>
        </w:rPr>
        <w:t>name</w:t>
      </w:r>
      <w:r w:rsidRPr="00BF0B8F">
        <w:rPr>
          <w:rFonts w:ascii="Arial" w:hAnsi="Arial" w:cs="Arial"/>
          <w:snapToGrid w:val="0"/>
        </w:rPr>
        <w:t>]:</w:t>
      </w:r>
    </w:p>
    <w:p w14:paraId="34359048" w14:textId="77777777" w:rsidR="003402CC" w:rsidRPr="00BF0B8F" w:rsidRDefault="003402CC" w:rsidP="003402CC">
      <w:pPr>
        <w:rPr>
          <w:rFonts w:ascii="Arial" w:hAnsi="Arial" w:cs="Arial"/>
        </w:rPr>
      </w:pPr>
    </w:p>
    <w:p w14:paraId="05ECEF34" w14:textId="7C08ADD8" w:rsidR="003402CC" w:rsidRPr="00BF0B8F" w:rsidRDefault="003402CC" w:rsidP="003402CC">
      <w:pPr>
        <w:rPr>
          <w:rFonts w:ascii="Arial" w:hAnsi="Arial" w:cs="Arial"/>
        </w:rPr>
      </w:pPr>
      <w:r w:rsidRPr="00BF0B8F">
        <w:rPr>
          <w:rFonts w:ascii="Arial" w:hAnsi="Arial" w:cs="Arial"/>
        </w:rPr>
        <w:t xml:space="preserve">This letter is being sent to advise you that effective </w:t>
      </w:r>
      <w:r>
        <w:rPr>
          <w:rFonts w:ascii="Arial" w:hAnsi="Arial" w:cs="Arial"/>
        </w:rPr>
        <w:t>[</w:t>
      </w:r>
      <w:r w:rsidRPr="00BF0B8F">
        <w:rPr>
          <w:rFonts w:ascii="Arial" w:hAnsi="Arial" w:cs="Arial"/>
          <w:highlight w:val="yellow"/>
        </w:rPr>
        <w:t>effective date</w:t>
      </w:r>
      <w:r>
        <w:rPr>
          <w:rFonts w:ascii="Arial" w:hAnsi="Arial" w:cs="Arial"/>
        </w:rPr>
        <w:t>]</w:t>
      </w:r>
      <w:r w:rsidRPr="00BF0B8F">
        <w:rPr>
          <w:rFonts w:ascii="Arial" w:hAnsi="Arial" w:cs="Arial"/>
        </w:rPr>
        <w:t xml:space="preserve"> your </w:t>
      </w:r>
      <w:r>
        <w:rPr>
          <w:rFonts w:ascii="Arial" w:hAnsi="Arial" w:cs="Arial"/>
        </w:rPr>
        <w:t>[</w:t>
      </w:r>
      <w:r w:rsidRPr="00BF0B8F">
        <w:rPr>
          <w:rFonts w:ascii="Arial" w:hAnsi="Arial" w:cs="Arial"/>
          <w:highlight w:val="yellow"/>
        </w:rPr>
        <w:t>percentage</w:t>
      </w:r>
      <w:r>
        <w:rPr>
          <w:rFonts w:ascii="Arial" w:hAnsi="Arial" w:cs="Arial"/>
        </w:rPr>
        <w:t>]</w:t>
      </w:r>
      <w:r w:rsidRPr="00BF0B8F">
        <w:rPr>
          <w:rFonts w:ascii="Arial" w:hAnsi="Arial" w:cs="Arial"/>
        </w:rPr>
        <w:t xml:space="preserve">% time appointment as </w:t>
      </w:r>
      <w:r>
        <w:rPr>
          <w:rFonts w:ascii="Arial" w:hAnsi="Arial" w:cs="Arial"/>
        </w:rPr>
        <w:t>[</w:t>
      </w:r>
      <w:r w:rsidRPr="00BF0B8F">
        <w:rPr>
          <w:rFonts w:ascii="Arial" w:hAnsi="Arial" w:cs="Arial"/>
          <w:highlight w:val="yellow"/>
        </w:rPr>
        <w:t>title</w:t>
      </w:r>
      <w:r>
        <w:rPr>
          <w:rFonts w:ascii="Arial" w:hAnsi="Arial" w:cs="Arial"/>
        </w:rPr>
        <w:t>]</w:t>
      </w:r>
      <w:r w:rsidRPr="00BF0B8F">
        <w:rPr>
          <w:rFonts w:ascii="Arial" w:hAnsi="Arial" w:cs="Arial"/>
        </w:rPr>
        <w:t xml:space="preserve"> in the </w:t>
      </w:r>
      <w:r>
        <w:rPr>
          <w:rFonts w:ascii="Arial" w:hAnsi="Arial" w:cs="Arial"/>
        </w:rPr>
        <w:t>[</w:t>
      </w:r>
      <w:r w:rsidRPr="00BF0B8F">
        <w:rPr>
          <w:rFonts w:ascii="Arial" w:hAnsi="Arial" w:cs="Arial"/>
          <w:highlight w:val="yellow"/>
        </w:rPr>
        <w:t>name of Department/Center</w:t>
      </w:r>
      <w:r>
        <w:rPr>
          <w:rFonts w:ascii="Arial" w:hAnsi="Arial" w:cs="Arial"/>
        </w:rPr>
        <w:t>] in the operational area of [</w:t>
      </w:r>
      <w:r w:rsidRPr="00BF0B8F">
        <w:rPr>
          <w:rFonts w:ascii="Arial" w:hAnsi="Arial" w:cs="Arial"/>
          <w:highlight w:val="yellow"/>
        </w:rPr>
        <w:t>operational area</w:t>
      </w:r>
      <w:r>
        <w:rPr>
          <w:rFonts w:ascii="Arial" w:hAnsi="Arial" w:cs="Arial"/>
        </w:rPr>
        <w:t xml:space="preserve">], </w:t>
      </w:r>
      <w:r w:rsidRPr="00BF0B8F">
        <w:rPr>
          <w:rFonts w:ascii="Arial" w:hAnsi="Arial" w:cs="Arial"/>
        </w:rPr>
        <w:t>is being changed from an academic-year (</w:t>
      </w:r>
      <w:r w:rsidR="00DF3641">
        <w:rPr>
          <w:rFonts w:ascii="Arial" w:hAnsi="Arial" w:cs="Arial"/>
        </w:rPr>
        <w:t>nine-</w:t>
      </w:r>
      <w:r w:rsidRPr="00BF0B8F">
        <w:rPr>
          <w:rFonts w:ascii="Arial" w:hAnsi="Arial" w:cs="Arial"/>
        </w:rPr>
        <w:t>month) appointment to an annual pay-basis (</w:t>
      </w:r>
      <w:r w:rsidR="00DF3641">
        <w:rPr>
          <w:rFonts w:ascii="Arial" w:hAnsi="Arial" w:cs="Arial"/>
        </w:rPr>
        <w:t>twelve-</w:t>
      </w:r>
      <w:r w:rsidRPr="00BF0B8F">
        <w:rPr>
          <w:rFonts w:ascii="Arial" w:hAnsi="Arial" w:cs="Arial"/>
        </w:rPr>
        <w:t>month) appointment. This means that your current academic-year salary of $</w:t>
      </w:r>
      <w:r>
        <w:rPr>
          <w:rFonts w:ascii="Arial" w:hAnsi="Arial" w:cs="Arial"/>
        </w:rPr>
        <w:t>[</w:t>
      </w:r>
      <w:r w:rsidRPr="00BF0B8F">
        <w:rPr>
          <w:rFonts w:ascii="Arial" w:hAnsi="Arial" w:cs="Arial"/>
          <w:highlight w:val="yellow"/>
        </w:rPr>
        <w:t>c-basis salary</w:t>
      </w:r>
      <w:r>
        <w:rPr>
          <w:rFonts w:ascii="Arial" w:hAnsi="Arial" w:cs="Arial"/>
        </w:rPr>
        <w:t>]</w:t>
      </w:r>
      <w:r w:rsidRPr="00BF0B8F">
        <w:rPr>
          <w:rFonts w:ascii="Arial" w:hAnsi="Arial" w:cs="Arial"/>
        </w:rPr>
        <w:t xml:space="preserve"> ($</w:t>
      </w:r>
      <w:r>
        <w:rPr>
          <w:rFonts w:ascii="Arial" w:hAnsi="Arial" w:cs="Arial"/>
        </w:rPr>
        <w:t>[</w:t>
      </w:r>
      <w:r w:rsidR="00B767EB" w:rsidRPr="00B767EB">
        <w:rPr>
          <w:rFonts w:ascii="Arial" w:hAnsi="Arial" w:cs="Arial"/>
          <w:highlight w:val="yellow"/>
        </w:rPr>
        <w:t>biweekly rate</w:t>
      </w:r>
      <w:r>
        <w:rPr>
          <w:rFonts w:ascii="Arial" w:hAnsi="Arial" w:cs="Arial"/>
        </w:rPr>
        <w:t>]</w:t>
      </w:r>
      <w:r w:rsidRPr="00BF0B8F">
        <w:rPr>
          <w:rFonts w:ascii="Arial" w:hAnsi="Arial" w:cs="Arial"/>
        </w:rPr>
        <w:t>/</w:t>
      </w:r>
      <w:r w:rsidR="00B767EB">
        <w:rPr>
          <w:rFonts w:ascii="Arial" w:hAnsi="Arial" w:cs="Arial"/>
        </w:rPr>
        <w:t>biweekly</w:t>
      </w:r>
      <w:r w:rsidRPr="00BF0B8F">
        <w:rPr>
          <w:rFonts w:ascii="Arial" w:hAnsi="Arial" w:cs="Arial"/>
        </w:rPr>
        <w:t>) is being converted to the annual-based salary of $</w:t>
      </w:r>
      <w:r>
        <w:rPr>
          <w:rFonts w:ascii="Arial" w:hAnsi="Arial" w:cs="Arial"/>
        </w:rPr>
        <w:t>[</w:t>
      </w:r>
      <w:r w:rsidRPr="00BF0B8F">
        <w:rPr>
          <w:rFonts w:ascii="Arial" w:hAnsi="Arial" w:cs="Arial"/>
          <w:highlight w:val="yellow"/>
        </w:rPr>
        <w:t>a-basis salary</w:t>
      </w:r>
      <w:r>
        <w:rPr>
          <w:rFonts w:ascii="Arial" w:hAnsi="Arial" w:cs="Arial"/>
        </w:rPr>
        <w:t>]</w:t>
      </w:r>
      <w:r w:rsidRPr="00BF0B8F">
        <w:rPr>
          <w:rFonts w:ascii="Arial" w:hAnsi="Arial" w:cs="Arial"/>
        </w:rPr>
        <w:t xml:space="preserve"> </w:t>
      </w:r>
      <w:r w:rsidR="00B767EB" w:rsidRPr="00BF0B8F">
        <w:rPr>
          <w:rFonts w:ascii="Arial" w:hAnsi="Arial" w:cs="Arial"/>
        </w:rPr>
        <w:t>($</w:t>
      </w:r>
      <w:r w:rsidR="00B767EB">
        <w:rPr>
          <w:rFonts w:ascii="Arial" w:hAnsi="Arial" w:cs="Arial"/>
        </w:rPr>
        <w:t>[</w:t>
      </w:r>
      <w:r w:rsidR="00B767EB" w:rsidRPr="00B767EB">
        <w:rPr>
          <w:rFonts w:ascii="Arial" w:hAnsi="Arial" w:cs="Arial"/>
          <w:highlight w:val="yellow"/>
        </w:rPr>
        <w:t>biweekly rate</w:t>
      </w:r>
      <w:r w:rsidR="00B767EB">
        <w:rPr>
          <w:rFonts w:ascii="Arial" w:hAnsi="Arial" w:cs="Arial"/>
        </w:rPr>
        <w:t>]</w:t>
      </w:r>
      <w:r w:rsidR="00B767EB" w:rsidRPr="00BF0B8F">
        <w:rPr>
          <w:rFonts w:ascii="Arial" w:hAnsi="Arial" w:cs="Arial"/>
        </w:rPr>
        <w:t>/</w:t>
      </w:r>
      <w:r w:rsidR="00B767EB">
        <w:rPr>
          <w:rFonts w:ascii="Arial" w:hAnsi="Arial" w:cs="Arial"/>
        </w:rPr>
        <w:t>biweekly</w:t>
      </w:r>
      <w:r w:rsidR="00B767EB" w:rsidRPr="00BF0B8F">
        <w:rPr>
          <w:rFonts w:ascii="Arial" w:hAnsi="Arial" w:cs="Arial"/>
        </w:rPr>
        <w:t>)</w:t>
      </w:r>
      <w:r w:rsidR="00B767EB">
        <w:rPr>
          <w:rFonts w:ascii="Arial" w:hAnsi="Arial" w:cs="Arial"/>
        </w:rPr>
        <w:t>.</w:t>
      </w:r>
    </w:p>
    <w:p w14:paraId="6DA15795" w14:textId="77777777" w:rsidR="003402CC" w:rsidRPr="00BF0B8F" w:rsidRDefault="003402CC" w:rsidP="003402CC">
      <w:pPr>
        <w:rPr>
          <w:rFonts w:ascii="Arial" w:hAnsi="Arial" w:cs="Arial"/>
        </w:rPr>
      </w:pPr>
    </w:p>
    <w:p w14:paraId="61A9EA16" w14:textId="77777777" w:rsidR="003402CC" w:rsidRPr="00FE517C" w:rsidRDefault="003402CC" w:rsidP="003402CC">
      <w:pPr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This change in your pay basis </w:t>
      </w:r>
      <w:r w:rsidRPr="00FE517C">
        <w:rPr>
          <w:rFonts w:ascii="Arial" w:hAnsi="Arial" w:cs="Arial"/>
          <w:color w:val="00B0F0"/>
        </w:rPr>
        <w:t xml:space="preserve">[will not affect your overall duties and responsibilities] </w:t>
      </w:r>
      <w:r w:rsidRPr="00FE517C">
        <w:rPr>
          <w:rFonts w:ascii="Arial" w:hAnsi="Arial" w:cs="Arial"/>
          <w:b/>
          <w:color w:val="00B0F0"/>
        </w:rPr>
        <w:t>OR</w:t>
      </w:r>
      <w:r w:rsidRPr="00FE517C">
        <w:rPr>
          <w:rFonts w:ascii="Arial" w:hAnsi="Arial" w:cs="Arial"/>
          <w:color w:val="00B0F0"/>
        </w:rPr>
        <w:t xml:space="preserve"> [will affect your duties and responsibilities as follows: [</w:t>
      </w:r>
      <w:r w:rsidRPr="00FE517C">
        <w:rPr>
          <w:rFonts w:ascii="Arial" w:hAnsi="Arial" w:cs="Arial"/>
          <w:color w:val="00B0F0"/>
          <w:highlight w:val="yellow"/>
        </w:rPr>
        <w:t>duties</w:t>
      </w:r>
      <w:r w:rsidRPr="00FE517C">
        <w:rPr>
          <w:rFonts w:ascii="Arial" w:hAnsi="Arial" w:cs="Arial"/>
          <w:color w:val="00B0F0"/>
        </w:rPr>
        <w:t>].]</w:t>
      </w:r>
    </w:p>
    <w:p w14:paraId="4E862AAE" w14:textId="77777777" w:rsidR="003402CC" w:rsidRPr="00FE517C" w:rsidRDefault="003402CC" w:rsidP="003402CC">
      <w:pPr>
        <w:rPr>
          <w:rFonts w:ascii="Arial" w:hAnsi="Arial" w:cs="Arial"/>
        </w:rPr>
      </w:pPr>
    </w:p>
    <w:p w14:paraId="0C202324" w14:textId="77777777" w:rsidR="003402CC" w:rsidRPr="003F7888" w:rsidRDefault="003402CC" w:rsidP="003402CC">
      <w:pPr>
        <w:rPr>
          <w:rFonts w:ascii="Arial" w:hAnsi="Arial" w:cs="Arial"/>
          <w:i/>
        </w:rPr>
      </w:pPr>
      <w:r w:rsidRPr="003F7888">
        <w:rPr>
          <w:rFonts w:ascii="Arial" w:hAnsi="Arial" w:cs="Arial"/>
          <w:i/>
        </w:rPr>
        <w:t>(</w:t>
      </w:r>
      <w:r w:rsidRPr="00FE517C">
        <w:rPr>
          <w:rFonts w:ascii="Arial" w:hAnsi="Arial" w:cs="Arial"/>
          <w:i/>
          <w:color w:val="00B0F0"/>
        </w:rPr>
        <w:t>Required if changing from c-basis to a-basis</w:t>
      </w:r>
      <w:r w:rsidRPr="003F7888">
        <w:rPr>
          <w:rFonts w:ascii="Arial" w:hAnsi="Arial" w:cs="Arial"/>
          <w:i/>
        </w:rPr>
        <w:t>)</w:t>
      </w:r>
    </w:p>
    <w:p w14:paraId="47F0CBF5" w14:textId="3D1E80FB" w:rsidR="003402CC" w:rsidRPr="00FE517C" w:rsidRDefault="003402CC" w:rsidP="003402CC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F0B8F">
        <w:rPr>
          <w:rFonts w:ascii="Arial" w:hAnsi="Arial" w:cs="Arial"/>
          <w:color w:val="000000"/>
        </w:rPr>
        <w:t xml:space="preserve">As a full-time annual pay-basis employee you will continue to earn sick leave. However, you will earn sick leave at the rate of </w:t>
      </w:r>
      <w:r w:rsidR="00DF3641">
        <w:rPr>
          <w:rFonts w:ascii="Arial" w:hAnsi="Arial" w:cs="Arial"/>
          <w:color w:val="000000"/>
        </w:rPr>
        <w:t>3.68</w:t>
      </w:r>
      <w:r w:rsidRPr="00BF0B8F">
        <w:rPr>
          <w:rFonts w:ascii="Arial" w:hAnsi="Arial" w:cs="Arial"/>
          <w:color w:val="000000"/>
        </w:rPr>
        <w:t xml:space="preserve"> hours </w:t>
      </w:r>
      <w:r w:rsidR="00DF3641">
        <w:rPr>
          <w:rFonts w:ascii="Arial" w:hAnsi="Arial" w:cs="Arial"/>
          <w:color w:val="000000"/>
        </w:rPr>
        <w:t>biweekly</w:t>
      </w:r>
      <w:r w:rsidRPr="00BF0B8F">
        <w:rPr>
          <w:rFonts w:ascii="Arial" w:hAnsi="Arial" w:cs="Arial"/>
          <w:color w:val="000000"/>
        </w:rPr>
        <w:t xml:space="preserve"> (rather than 48 hours per semester) for a total accumulation of 96 hours/fiscal year (July 1 through June 30). You will also receive 36 hours of personal holiday each fiscal year</w:t>
      </w:r>
      <w:r>
        <w:rPr>
          <w:rFonts w:ascii="Arial" w:hAnsi="Arial" w:cs="Arial"/>
          <w:color w:val="000000"/>
        </w:rPr>
        <w:t xml:space="preserve">. </w:t>
      </w:r>
      <w:r w:rsidRPr="00BF0B8F">
        <w:rPr>
          <w:rFonts w:ascii="Arial" w:hAnsi="Arial" w:cs="Arial"/>
          <w:color w:val="000000"/>
        </w:rPr>
        <w:t>These hours are available for immediate use but must be used by June 30 of ea</w:t>
      </w:r>
      <w:r>
        <w:rPr>
          <w:rFonts w:ascii="Arial" w:hAnsi="Arial" w:cs="Arial"/>
          <w:color w:val="000000"/>
        </w:rPr>
        <w:t xml:space="preserve">ch year or they will be lost. </w:t>
      </w:r>
      <w:r w:rsidRPr="00BF0B8F">
        <w:rPr>
          <w:rFonts w:ascii="Arial" w:hAnsi="Arial" w:cs="Arial"/>
          <w:color w:val="000000"/>
        </w:rPr>
        <w:t>In addition to personal holiday hours, you will earn 176 hours of vacation each fiscal year (</w:t>
      </w:r>
      <w:r w:rsidR="00DF3641">
        <w:rPr>
          <w:rFonts w:ascii="Arial" w:hAnsi="Arial" w:cs="Arial"/>
          <w:color w:val="000000"/>
        </w:rPr>
        <w:t>6</w:t>
      </w:r>
      <w:r w:rsidRPr="00BF0B8F">
        <w:rPr>
          <w:rFonts w:ascii="Arial" w:hAnsi="Arial" w:cs="Arial"/>
          <w:color w:val="000000"/>
        </w:rPr>
        <w:t>.7</w:t>
      </w:r>
      <w:r w:rsidR="00DF3641">
        <w:rPr>
          <w:rFonts w:ascii="Arial" w:hAnsi="Arial" w:cs="Arial"/>
          <w:color w:val="000000"/>
        </w:rPr>
        <w:t xml:space="preserve"> </w:t>
      </w:r>
      <w:r w:rsidRPr="00BF0B8F">
        <w:rPr>
          <w:rFonts w:ascii="Arial" w:hAnsi="Arial" w:cs="Arial"/>
          <w:color w:val="000000"/>
        </w:rPr>
        <w:t>hours</w:t>
      </w:r>
      <w:r w:rsidR="00DF3641">
        <w:rPr>
          <w:rFonts w:ascii="Arial" w:hAnsi="Arial" w:cs="Arial"/>
          <w:color w:val="000000"/>
        </w:rPr>
        <w:t xml:space="preserve"> biweekly</w:t>
      </w:r>
      <w:r w:rsidRPr="00BF0B8F">
        <w:rPr>
          <w:rFonts w:ascii="Arial" w:hAnsi="Arial" w:cs="Arial"/>
          <w:color w:val="000000"/>
        </w:rPr>
        <w:t xml:space="preserve">). Vacation for the fiscal year may be used before it is earned and unused vacation may be carried from one fiscal year into the next – both with </w:t>
      </w:r>
      <w:r w:rsidRPr="00FE517C">
        <w:rPr>
          <w:rFonts w:ascii="Arial" w:hAnsi="Arial" w:cs="Arial"/>
          <w:color w:val="00B0F0"/>
        </w:rPr>
        <w:t xml:space="preserve">[my approval] </w:t>
      </w:r>
      <w:r w:rsidRPr="00FE517C">
        <w:rPr>
          <w:rFonts w:ascii="Arial" w:hAnsi="Arial" w:cs="Arial"/>
          <w:b/>
          <w:color w:val="00B0F0"/>
        </w:rPr>
        <w:t>OR</w:t>
      </w:r>
      <w:r w:rsidRPr="00FE517C">
        <w:rPr>
          <w:rFonts w:ascii="Arial" w:hAnsi="Arial" w:cs="Arial"/>
          <w:color w:val="00B0F0"/>
        </w:rPr>
        <w:t xml:space="preserve"> [[</w:t>
      </w:r>
      <w:r w:rsidRPr="00FE517C">
        <w:rPr>
          <w:rFonts w:ascii="Arial" w:hAnsi="Arial" w:cs="Arial"/>
          <w:color w:val="00B0F0"/>
          <w:highlight w:val="yellow"/>
        </w:rPr>
        <w:t>supervisor name</w:t>
      </w:r>
      <w:r w:rsidRPr="00FE517C">
        <w:rPr>
          <w:rFonts w:ascii="Arial" w:hAnsi="Arial" w:cs="Arial"/>
          <w:color w:val="00B0F0"/>
        </w:rPr>
        <w:t>]’s approval].</w:t>
      </w:r>
      <w:r w:rsidR="0011455C">
        <w:rPr>
          <w:rFonts w:ascii="Arial" w:hAnsi="Arial" w:cs="Arial"/>
          <w:color w:val="00B0F0"/>
        </w:rPr>
        <w:t xml:space="preserve"> </w:t>
      </w:r>
      <w:r w:rsidR="0011455C" w:rsidRPr="0011455C">
        <w:rPr>
          <w:rFonts w:ascii="Arial" w:hAnsi="Arial" w:cs="Arial"/>
        </w:rPr>
        <w:t>Appointments</w:t>
      </w:r>
      <w:r w:rsidR="0011455C">
        <w:rPr>
          <w:rFonts w:ascii="Arial" w:hAnsi="Arial" w:cs="Arial"/>
        </w:rPr>
        <w:t xml:space="preserve"> less than full-time are granted </w:t>
      </w:r>
      <w:r w:rsidR="0035028A">
        <w:rPr>
          <w:rFonts w:ascii="Arial" w:hAnsi="Arial" w:cs="Arial"/>
        </w:rPr>
        <w:t xml:space="preserve">leave </w:t>
      </w:r>
      <w:r w:rsidR="0011455C">
        <w:rPr>
          <w:rFonts w:ascii="Arial" w:hAnsi="Arial" w:cs="Arial"/>
        </w:rPr>
        <w:t>amounts based on their percentage of appointment.</w:t>
      </w:r>
    </w:p>
    <w:p w14:paraId="7BCD5276" w14:textId="77777777" w:rsidR="003402CC" w:rsidRPr="00BF0B8F" w:rsidRDefault="003402CC" w:rsidP="003402CC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</w:p>
    <w:p w14:paraId="0EE17E9E" w14:textId="77777777" w:rsidR="003402CC" w:rsidRPr="003F7888" w:rsidRDefault="003402CC" w:rsidP="003402CC">
      <w:pPr>
        <w:rPr>
          <w:rFonts w:ascii="Arial" w:hAnsi="Arial" w:cs="Arial"/>
          <w:i/>
        </w:rPr>
      </w:pPr>
      <w:r w:rsidRPr="003F7888">
        <w:rPr>
          <w:rFonts w:ascii="Arial" w:hAnsi="Arial" w:cs="Arial"/>
          <w:i/>
        </w:rPr>
        <w:t>(</w:t>
      </w:r>
      <w:r w:rsidRPr="00FE517C">
        <w:rPr>
          <w:rFonts w:ascii="Arial" w:hAnsi="Arial" w:cs="Arial"/>
          <w:i/>
          <w:color w:val="00B0F0"/>
        </w:rPr>
        <w:t>Required if changing from a-basis to c-basis</w:t>
      </w:r>
      <w:r w:rsidRPr="003F7888">
        <w:rPr>
          <w:rFonts w:ascii="Arial" w:hAnsi="Arial" w:cs="Arial"/>
          <w:i/>
        </w:rPr>
        <w:t>)</w:t>
      </w:r>
    </w:p>
    <w:p w14:paraId="67AF1448" w14:textId="234BEEED" w:rsidR="0011455C" w:rsidRPr="00FE517C" w:rsidRDefault="003402CC" w:rsidP="0011455C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BF0B8F">
        <w:rPr>
          <w:rFonts w:ascii="Arial" w:hAnsi="Arial" w:cs="Arial"/>
          <w:color w:val="000000"/>
        </w:rPr>
        <w:t xml:space="preserve">As a full-time academic pay basis employee, you will earn sick leave at the rate of </w:t>
      </w:r>
      <w:r w:rsidR="00B767EB">
        <w:rPr>
          <w:rFonts w:ascii="Arial" w:hAnsi="Arial" w:cs="Arial"/>
          <w:color w:val="000000"/>
        </w:rPr>
        <w:t>4.92</w:t>
      </w:r>
      <w:r w:rsidRPr="00BF0B8F">
        <w:rPr>
          <w:rFonts w:ascii="Arial" w:hAnsi="Arial" w:cs="Arial"/>
          <w:color w:val="000000"/>
        </w:rPr>
        <w:t xml:space="preserve"> hours </w:t>
      </w:r>
      <w:r w:rsidR="00B767EB">
        <w:rPr>
          <w:rFonts w:ascii="Arial" w:hAnsi="Arial" w:cs="Arial"/>
          <w:color w:val="000000"/>
        </w:rPr>
        <w:t>biweekly</w:t>
      </w:r>
      <w:r w:rsidRPr="00BF0B8F">
        <w:rPr>
          <w:rFonts w:ascii="Arial" w:hAnsi="Arial" w:cs="Arial"/>
          <w:color w:val="000000"/>
        </w:rPr>
        <w:t xml:space="preserve">. All vacation, personal holidays or </w:t>
      </w:r>
      <w:r>
        <w:rPr>
          <w:rFonts w:ascii="Arial" w:hAnsi="Arial" w:cs="Arial"/>
          <w:color w:val="000000"/>
        </w:rPr>
        <w:t>banked leave</w:t>
      </w:r>
      <w:r w:rsidRPr="00BF0B8F">
        <w:rPr>
          <w:rFonts w:ascii="Arial" w:hAnsi="Arial" w:cs="Arial"/>
          <w:color w:val="000000"/>
        </w:rPr>
        <w:t xml:space="preserve"> earnings will be paid to you at our earliest convenience.</w:t>
      </w:r>
      <w:r w:rsidR="0011455C">
        <w:rPr>
          <w:rFonts w:ascii="Arial" w:hAnsi="Arial" w:cs="Arial"/>
          <w:color w:val="000000"/>
        </w:rPr>
        <w:t xml:space="preserve"> </w:t>
      </w:r>
      <w:r w:rsidR="0011455C" w:rsidRPr="0011455C">
        <w:rPr>
          <w:rFonts w:ascii="Arial" w:hAnsi="Arial" w:cs="Arial"/>
        </w:rPr>
        <w:t>Appointments</w:t>
      </w:r>
      <w:r w:rsidR="0011455C">
        <w:rPr>
          <w:rFonts w:ascii="Arial" w:hAnsi="Arial" w:cs="Arial"/>
        </w:rPr>
        <w:t xml:space="preserve"> less than full-time are granted </w:t>
      </w:r>
      <w:r w:rsidR="0035028A">
        <w:rPr>
          <w:rFonts w:ascii="Arial" w:hAnsi="Arial" w:cs="Arial"/>
        </w:rPr>
        <w:t xml:space="preserve">leave </w:t>
      </w:r>
      <w:r w:rsidR="0011455C">
        <w:rPr>
          <w:rFonts w:ascii="Arial" w:hAnsi="Arial" w:cs="Arial"/>
        </w:rPr>
        <w:t>amounts based on their percentage of appointment.</w:t>
      </w:r>
    </w:p>
    <w:p w14:paraId="7BC32FB6" w14:textId="42A9F422" w:rsidR="003402CC" w:rsidRPr="00BF0B8F" w:rsidRDefault="003402CC" w:rsidP="003402CC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</w:p>
    <w:p w14:paraId="0A0A61CA" w14:textId="77777777" w:rsidR="003402CC" w:rsidRPr="00BF0B8F" w:rsidRDefault="003402CC" w:rsidP="003402CC">
      <w:pPr>
        <w:rPr>
          <w:rFonts w:ascii="Arial" w:hAnsi="Arial" w:cs="Arial"/>
        </w:rPr>
      </w:pPr>
    </w:p>
    <w:p w14:paraId="4B5641D9" w14:textId="77777777" w:rsidR="003402CC" w:rsidRPr="00BF0B8F" w:rsidRDefault="003402CC" w:rsidP="003402CC">
      <w:pPr>
        <w:rPr>
          <w:rFonts w:ascii="Arial" w:hAnsi="Arial" w:cs="Arial"/>
        </w:rPr>
      </w:pPr>
      <w:r w:rsidRPr="00BF0B8F">
        <w:rPr>
          <w:rFonts w:ascii="Arial" w:hAnsi="Arial" w:cs="Arial"/>
        </w:rPr>
        <w:t>If you have any questions about the transfer of your appointment, please feel free to contact me immediately.</w:t>
      </w:r>
    </w:p>
    <w:p w14:paraId="4728F5E7" w14:textId="77777777" w:rsidR="003402CC" w:rsidRPr="00BF0B8F" w:rsidRDefault="003402CC" w:rsidP="003402CC">
      <w:pPr>
        <w:rPr>
          <w:rFonts w:ascii="Arial" w:hAnsi="Arial" w:cs="Arial"/>
        </w:rPr>
      </w:pPr>
    </w:p>
    <w:p w14:paraId="096E711E" w14:textId="77777777" w:rsidR="003402CC" w:rsidRPr="00BF0B8F" w:rsidRDefault="003402CC" w:rsidP="003402CC">
      <w:pPr>
        <w:rPr>
          <w:rFonts w:ascii="Arial" w:hAnsi="Arial" w:cs="Arial"/>
        </w:rPr>
      </w:pPr>
      <w:r w:rsidRPr="00BF0B8F">
        <w:rPr>
          <w:rFonts w:ascii="Arial" w:hAnsi="Arial" w:cs="Arial"/>
        </w:rPr>
        <w:t>Sincerely,</w:t>
      </w:r>
    </w:p>
    <w:p w14:paraId="6CF64956" w14:textId="77777777" w:rsidR="003402CC" w:rsidRDefault="003402CC" w:rsidP="003402CC">
      <w:pPr>
        <w:rPr>
          <w:rFonts w:ascii="Arial" w:hAnsi="Arial" w:cs="Arial"/>
        </w:rPr>
      </w:pPr>
    </w:p>
    <w:p w14:paraId="3F686659" w14:textId="77777777" w:rsidR="003402CC" w:rsidRPr="00BF0B8F" w:rsidRDefault="003402CC" w:rsidP="003402CC">
      <w:pPr>
        <w:rPr>
          <w:rFonts w:ascii="Arial" w:hAnsi="Arial" w:cs="Arial"/>
        </w:rPr>
      </w:pPr>
    </w:p>
    <w:p w14:paraId="69A43CA6" w14:textId="0F14CF46" w:rsidR="003402CC" w:rsidRPr="00B27A31" w:rsidRDefault="003402CC" w:rsidP="003402CC">
      <w:pPr>
        <w:widowControl w:val="0"/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exac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[</w:t>
      </w:r>
      <w:r w:rsidRPr="00B27A31">
        <w:rPr>
          <w:rFonts w:ascii="Arial" w:hAnsi="Arial" w:cs="Arial"/>
          <w:snapToGrid w:val="0"/>
          <w:color w:val="000000"/>
          <w:highlight w:val="yellow"/>
        </w:rPr>
        <w:t>name of person signing letter</w:t>
      </w:r>
      <w:r>
        <w:rPr>
          <w:rFonts w:ascii="Arial" w:hAnsi="Arial" w:cs="Arial"/>
          <w:snapToGrid w:val="0"/>
          <w:color w:val="000000"/>
        </w:rPr>
        <w:t>]</w:t>
      </w:r>
    </w:p>
    <w:p w14:paraId="4B480350" w14:textId="77777777" w:rsidR="003402CC" w:rsidRPr="00B27A31" w:rsidRDefault="003402CC" w:rsidP="003402CC">
      <w:pPr>
        <w:widowControl w:val="0"/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exac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[</w:t>
      </w:r>
      <w:r w:rsidRPr="00B27A31">
        <w:rPr>
          <w:rFonts w:ascii="Arial" w:hAnsi="Arial" w:cs="Arial"/>
          <w:snapToGrid w:val="0"/>
          <w:color w:val="000000"/>
          <w:highlight w:val="yellow"/>
        </w:rPr>
        <w:t>title of person signing letter</w:t>
      </w:r>
      <w:r>
        <w:rPr>
          <w:rFonts w:ascii="Arial" w:hAnsi="Arial" w:cs="Arial"/>
          <w:snapToGrid w:val="0"/>
          <w:color w:val="000000"/>
        </w:rPr>
        <w:t>]</w:t>
      </w:r>
    </w:p>
    <w:p w14:paraId="24B3FA0B" w14:textId="77777777" w:rsidR="003402CC" w:rsidRPr="00BF0B8F" w:rsidRDefault="003402CC" w:rsidP="003402CC">
      <w:pPr>
        <w:rPr>
          <w:rFonts w:ascii="Arial" w:hAnsi="Arial" w:cs="Arial"/>
        </w:rPr>
      </w:pPr>
    </w:p>
    <w:p w14:paraId="278C33A4" w14:textId="77777777" w:rsidR="003402CC" w:rsidRPr="00FE517C" w:rsidRDefault="003402CC" w:rsidP="003402CC">
      <w:pPr>
        <w:pBdr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  <w:r w:rsidRPr="00BF0B8F">
        <w:rPr>
          <w:rFonts w:ascii="Arial" w:hAnsi="Arial" w:cs="Arial"/>
        </w:rPr>
        <w:t xml:space="preserve">xc: </w:t>
      </w:r>
      <w:r>
        <w:rPr>
          <w:rFonts w:ascii="Arial" w:hAnsi="Arial" w:cs="Arial"/>
          <w:color w:val="000000"/>
        </w:rPr>
        <w:t>[</w:t>
      </w:r>
      <w:r>
        <w:rPr>
          <w:rFonts w:ascii="Arial" w:hAnsi="Arial" w:cs="Arial"/>
          <w:color w:val="000000"/>
          <w:highlight w:val="yellow"/>
        </w:rPr>
        <w:t>name of any individuals to be copied</w:t>
      </w:r>
      <w:r>
        <w:rPr>
          <w:rFonts w:ascii="Arial" w:hAnsi="Arial" w:cs="Arial"/>
          <w:color w:val="000000"/>
        </w:rPr>
        <w:t>]</w:t>
      </w:r>
    </w:p>
    <w:p w14:paraId="43B13168" w14:textId="77777777" w:rsidR="003402CC" w:rsidRDefault="003402CC"/>
    <w:sectPr w:rsidR="003402CC" w:rsidSect="003402CC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1BDA" w14:textId="77777777" w:rsidR="003402CC" w:rsidRDefault="003402CC" w:rsidP="003402CC">
      <w:r>
        <w:separator/>
      </w:r>
    </w:p>
  </w:endnote>
  <w:endnote w:type="continuationSeparator" w:id="0">
    <w:p w14:paraId="53D2FA7C" w14:textId="77777777" w:rsidR="003402CC" w:rsidRDefault="003402CC" w:rsidP="0034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E06F" w14:textId="77777777" w:rsidR="003402CC" w:rsidRPr="00BC37B1" w:rsidRDefault="003402CC" w:rsidP="003402CC">
    <w:pPr>
      <w:jc w:val="center"/>
      <w:rPr>
        <w:rFonts w:ascii="Garamond" w:hAnsi="Garamond"/>
        <w:b/>
        <w:bCs/>
        <w:sz w:val="23"/>
        <w:szCs w:val="23"/>
      </w:rPr>
    </w:pPr>
    <w:r w:rsidRPr="00BC37B1">
      <w:rPr>
        <w:rFonts w:ascii="Garamond" w:hAnsi="Garamond"/>
        <w:b/>
        <w:bCs/>
        <w:sz w:val="23"/>
        <w:szCs w:val="23"/>
      </w:rPr>
      <w:t>Office of the Dean</w:t>
    </w:r>
  </w:p>
  <w:p w14:paraId="6C0ED052" w14:textId="77777777" w:rsidR="003402CC" w:rsidRPr="00BC37B1" w:rsidRDefault="003402CC" w:rsidP="003402CC">
    <w:pPr>
      <w:jc w:val="center"/>
      <w:rPr>
        <w:rFonts w:ascii="Garamond" w:hAnsi="Garamond"/>
        <w:b/>
        <w:bCs/>
        <w:sz w:val="23"/>
        <w:szCs w:val="23"/>
      </w:rPr>
    </w:pPr>
    <w:r w:rsidRPr="00BC37B1">
      <w:rPr>
        <w:rFonts w:ascii="Garamond" w:hAnsi="Garamond"/>
        <w:b/>
        <w:bCs/>
        <w:sz w:val="23"/>
        <w:szCs w:val="23"/>
      </w:rPr>
      <w:t>College of Letters &amp; Science</w:t>
    </w:r>
  </w:p>
  <w:p w14:paraId="0F5ADD5E" w14:textId="77777777" w:rsidR="003402CC" w:rsidRPr="006C7D57" w:rsidRDefault="003402CC" w:rsidP="003402CC">
    <w:pPr>
      <w:jc w:val="center"/>
      <w:rPr>
        <w:rFonts w:ascii="Garamond" w:hAnsi="Garamond"/>
        <w:sz w:val="19"/>
        <w:szCs w:val="19"/>
      </w:rPr>
    </w:pPr>
    <w:r w:rsidRPr="006C7D57">
      <w:rPr>
        <w:rFonts w:ascii="Garamond" w:hAnsi="Garamond"/>
        <w:sz w:val="19"/>
        <w:szCs w:val="19"/>
      </w:rPr>
      <w:t>South Hall   1055 Bascom Mall   Madison, Wisconsin   53706-1394   www.ls.wisc.edu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16FA" w14:textId="77777777" w:rsidR="003402CC" w:rsidRPr="00BC37B1" w:rsidRDefault="003402CC" w:rsidP="003402CC">
    <w:pPr>
      <w:jc w:val="center"/>
      <w:rPr>
        <w:rFonts w:ascii="Garamond" w:hAnsi="Garamond"/>
        <w:b/>
        <w:bCs/>
        <w:sz w:val="23"/>
        <w:szCs w:val="23"/>
      </w:rPr>
    </w:pPr>
    <w:r w:rsidRPr="00BC37B1">
      <w:rPr>
        <w:rFonts w:ascii="Garamond" w:hAnsi="Garamond"/>
        <w:b/>
        <w:bCs/>
        <w:sz w:val="23"/>
        <w:szCs w:val="23"/>
      </w:rPr>
      <w:t>Office of the Dean</w:t>
    </w:r>
  </w:p>
  <w:p w14:paraId="74B27253" w14:textId="77777777" w:rsidR="003402CC" w:rsidRPr="00BC37B1" w:rsidRDefault="003402CC" w:rsidP="003402CC">
    <w:pPr>
      <w:jc w:val="center"/>
      <w:rPr>
        <w:rFonts w:ascii="Garamond" w:hAnsi="Garamond"/>
        <w:b/>
        <w:bCs/>
        <w:sz w:val="23"/>
        <w:szCs w:val="23"/>
      </w:rPr>
    </w:pPr>
    <w:r w:rsidRPr="00BC37B1">
      <w:rPr>
        <w:rFonts w:ascii="Garamond" w:hAnsi="Garamond"/>
        <w:b/>
        <w:bCs/>
        <w:sz w:val="23"/>
        <w:szCs w:val="23"/>
      </w:rPr>
      <w:t>College of Letters &amp; Science</w:t>
    </w:r>
  </w:p>
  <w:p w14:paraId="7CD8BD81" w14:textId="77777777" w:rsidR="003402CC" w:rsidRPr="006C7D57" w:rsidRDefault="003402CC" w:rsidP="003402CC">
    <w:pPr>
      <w:jc w:val="center"/>
      <w:rPr>
        <w:rFonts w:ascii="Garamond" w:hAnsi="Garamond"/>
        <w:sz w:val="19"/>
        <w:szCs w:val="19"/>
      </w:rPr>
    </w:pPr>
    <w:r w:rsidRPr="006C7D57">
      <w:rPr>
        <w:rFonts w:ascii="Garamond" w:hAnsi="Garamond"/>
        <w:sz w:val="19"/>
        <w:szCs w:val="19"/>
      </w:rPr>
      <w:t>South Hall   1055 Bascom Mall   Madison, Wisconsin   53706-1394   www.ls.wisc.edu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CFFD" w14:textId="77777777" w:rsidR="003402CC" w:rsidRDefault="003402CC" w:rsidP="003402CC">
      <w:r>
        <w:separator/>
      </w:r>
    </w:p>
  </w:footnote>
  <w:footnote w:type="continuationSeparator" w:id="0">
    <w:p w14:paraId="74130E1A" w14:textId="77777777" w:rsidR="003402CC" w:rsidRDefault="003402CC" w:rsidP="00340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4163" w14:textId="517E4443" w:rsidR="003402CC" w:rsidRDefault="003402C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FB0C9F" wp14:editId="4AA62DB8">
          <wp:simplePos x="0" y="0"/>
          <wp:positionH relativeFrom="margin">
            <wp:posOffset>1325880</wp:posOffset>
          </wp:positionH>
          <wp:positionV relativeFrom="paragraph">
            <wp:posOffset>-434340</wp:posOffset>
          </wp:positionV>
          <wp:extent cx="2808605" cy="1666875"/>
          <wp:effectExtent l="0" t="0" r="0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605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CC"/>
    <w:rsid w:val="0011455C"/>
    <w:rsid w:val="003402CC"/>
    <w:rsid w:val="0035028A"/>
    <w:rsid w:val="007F40BB"/>
    <w:rsid w:val="00B767EB"/>
    <w:rsid w:val="00D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86DE"/>
  <w15:chartTrackingRefBased/>
  <w15:docId w15:val="{4447EC4F-AF6F-4B25-B432-1458853E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2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02CC"/>
  </w:style>
  <w:style w:type="paragraph" w:styleId="Footer">
    <w:name w:val="footer"/>
    <w:basedOn w:val="Normal"/>
    <w:link w:val="FooterChar"/>
    <w:uiPriority w:val="99"/>
    <w:unhideWhenUsed/>
    <w:rsid w:val="003402C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0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McCrumb</dc:creator>
  <cp:keywords/>
  <dc:description/>
  <cp:lastModifiedBy>Michelle McCrumb</cp:lastModifiedBy>
  <cp:revision>3</cp:revision>
  <dcterms:created xsi:type="dcterms:W3CDTF">2023-05-04T12:10:00Z</dcterms:created>
  <dcterms:modified xsi:type="dcterms:W3CDTF">2023-05-04T12:58:00Z</dcterms:modified>
</cp:coreProperties>
</file>