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BACD" w14:textId="77777777" w:rsidR="00AE2100" w:rsidRPr="007A2790" w:rsidRDefault="00A82832" w:rsidP="00F810D8">
      <w:pPr>
        <w:rPr>
          <w:b/>
        </w:rPr>
      </w:pPr>
      <w:r>
        <w:rPr>
          <w:b/>
          <w:noProof/>
        </w:rPr>
        <w:drawing>
          <wp:anchor distT="0" distB="0" distL="114300" distR="114300" simplePos="0" relativeHeight="251661312" behindDoc="0" locked="0" layoutInCell="1" allowOverlap="1" wp14:anchorId="196FB285" wp14:editId="6D204499">
            <wp:simplePos x="0" y="0"/>
            <wp:positionH relativeFrom="column">
              <wp:posOffset>-53664</wp:posOffset>
            </wp:positionH>
            <wp:positionV relativeFrom="paragraph">
              <wp:posOffset>9728</wp:posOffset>
            </wp:positionV>
            <wp:extent cx="2051050" cy="765175"/>
            <wp:effectExtent l="0" t="0" r="6350" b="0"/>
            <wp:wrapTight wrapText="bothSides">
              <wp:wrapPolygon edited="0">
                <wp:start x="2140" y="359"/>
                <wp:lineTo x="1070" y="2868"/>
                <wp:lineTo x="134" y="5378"/>
                <wp:lineTo x="134" y="12548"/>
                <wp:lineTo x="1204" y="18284"/>
                <wp:lineTo x="2140" y="20076"/>
                <wp:lineTo x="2274" y="20793"/>
                <wp:lineTo x="2809" y="20793"/>
                <wp:lineTo x="2942" y="20076"/>
                <wp:lineTo x="3879" y="18284"/>
                <wp:lineTo x="16585" y="18284"/>
                <wp:lineTo x="21399" y="16850"/>
                <wp:lineTo x="21533" y="8246"/>
                <wp:lineTo x="20731" y="7887"/>
                <wp:lineTo x="5082" y="6095"/>
                <wp:lineTo x="4012" y="2868"/>
                <wp:lineTo x="2942" y="359"/>
                <wp:lineTo x="2140" y="359"/>
              </wp:wrapPolygon>
            </wp:wrapTight>
            <wp:docPr id="4" name="Picture 4" descr="/Volumes/bascplat-home/PROVOSTO/cnobrien/UW Branding-Marketing Materials/black-flush-UWlogo-prin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bascplat-home/PROVOSTO/cnobrien/UW Branding-Marketing Materials/black-flush-UWlogo-print.pd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475" t="10513" r="6552" b="10641"/>
                    <a:stretch/>
                  </pic:blipFill>
                  <pic:spPr bwMode="auto">
                    <a:xfrm>
                      <a:off x="0" y="0"/>
                      <a:ext cx="2051050" cy="765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C34C05" w14:textId="77777777" w:rsidR="00AE2100" w:rsidRPr="007A2790" w:rsidRDefault="00AE2100" w:rsidP="00F810D8">
      <w:pPr>
        <w:rPr>
          <w:b/>
        </w:rPr>
      </w:pPr>
    </w:p>
    <w:p w14:paraId="03485E32" w14:textId="77777777" w:rsidR="00A82832" w:rsidRDefault="00A82832" w:rsidP="00F810D8">
      <w:pPr>
        <w:rPr>
          <w:b/>
          <w:sz w:val="32"/>
          <w:szCs w:val="32"/>
        </w:rPr>
      </w:pPr>
    </w:p>
    <w:p w14:paraId="0A5259BE" w14:textId="77777777" w:rsidR="00A82832" w:rsidRDefault="00A82832" w:rsidP="00F810D8">
      <w:pPr>
        <w:rPr>
          <w:b/>
          <w:sz w:val="32"/>
          <w:szCs w:val="32"/>
        </w:rPr>
      </w:pPr>
    </w:p>
    <w:p w14:paraId="14497CA2" w14:textId="77777777" w:rsidR="00DA0F53" w:rsidRDefault="00B53261" w:rsidP="001B3A70">
      <w:pPr>
        <w:pStyle w:val="Title"/>
      </w:pPr>
      <w:r w:rsidRPr="00B53261">
        <w:t>UW-Madison Syllabus Template</w:t>
      </w:r>
    </w:p>
    <w:p w14:paraId="623F1C92" w14:textId="77777777" w:rsidR="00ED0D1C" w:rsidRDefault="00ED0D1C" w:rsidP="001B3A70"/>
    <w:p w14:paraId="2A37F3CE" w14:textId="77777777" w:rsidR="00B862B7" w:rsidRDefault="00C8478D" w:rsidP="00C8478D">
      <w:pPr>
        <w:pStyle w:val="Subtitle"/>
      </w:pPr>
      <w:r>
        <w:t>This template was created to help instructors develop course syllabi.</w:t>
      </w:r>
      <w:r w:rsidR="00B862B7">
        <w:t xml:space="preserve"> Beginning on the next page you will find a list of both </w:t>
      </w:r>
      <w:r w:rsidRPr="00C8478D">
        <w:t xml:space="preserve">required and recommended elements </w:t>
      </w:r>
      <w:r w:rsidR="00B862B7">
        <w:t xml:space="preserve">for </w:t>
      </w:r>
      <w:r w:rsidRPr="00C8478D">
        <w:t>course syllab</w:t>
      </w:r>
      <w:r w:rsidR="00B862B7">
        <w:t>i. You will also find “instructor notes” that provide additional context and guidance for your consideration, as well as</w:t>
      </w:r>
      <w:r>
        <w:t xml:space="preserve"> sample language</w:t>
      </w:r>
      <w:r w:rsidR="00B862B7">
        <w:t xml:space="preserve"> you can choose to use in your own syllabus</w:t>
      </w:r>
      <w:r w:rsidRPr="00C8478D">
        <w:t xml:space="preserve">. </w:t>
      </w:r>
      <w:r w:rsidR="00103BA2">
        <w:t>The information on this page</w:t>
      </w:r>
      <w:r w:rsidR="00B862B7">
        <w:t xml:space="preserve"> </w:t>
      </w:r>
      <w:r w:rsidR="00103BA2">
        <w:t>is</w:t>
      </w:r>
      <w:r w:rsidR="00B862B7">
        <w:t xml:space="preserve"> for instructors’ purposes only</w:t>
      </w:r>
      <w:r w:rsidR="004A5F1E">
        <w:t xml:space="preserve"> </w:t>
      </w:r>
      <w:r w:rsidR="00B862B7">
        <w:t>and should not be included in syllabi provided to students.</w:t>
      </w:r>
    </w:p>
    <w:p w14:paraId="3F90F110" w14:textId="77777777" w:rsidR="00B862B7" w:rsidRDefault="00B862B7" w:rsidP="00C8478D">
      <w:pPr>
        <w:pStyle w:val="Subtitle"/>
      </w:pPr>
    </w:p>
    <w:p w14:paraId="367CDABD" w14:textId="77777777" w:rsidR="00ED0D1C" w:rsidRPr="00C8478D" w:rsidRDefault="00ED0D1C" w:rsidP="00C8478D">
      <w:pPr>
        <w:pStyle w:val="Subtitle"/>
        <w:rPr>
          <w:b/>
          <w:bCs/>
        </w:rPr>
      </w:pPr>
      <w:r w:rsidRPr="00C8478D">
        <w:rPr>
          <w:b/>
          <w:bCs/>
        </w:rPr>
        <w:t>Template key</w:t>
      </w:r>
    </w:p>
    <w:p w14:paraId="6EE05C06" w14:textId="77777777" w:rsidR="004C45BE" w:rsidRPr="00C8478D" w:rsidRDefault="004C45BE" w:rsidP="00C8478D">
      <w:pPr>
        <w:pStyle w:val="Subtitle"/>
      </w:pPr>
      <w:r w:rsidRPr="003D5E74">
        <w:rPr>
          <w:b/>
          <w:bCs/>
          <w:color w:val="70AD47" w:themeColor="accent6"/>
        </w:rPr>
        <w:t>*</w:t>
      </w:r>
      <w:r w:rsidRPr="00B862B7">
        <w:rPr>
          <w:color w:val="70AD47" w:themeColor="accent6"/>
        </w:rPr>
        <w:t xml:space="preserve"> </w:t>
      </w:r>
      <w:r w:rsidRPr="00C8478D">
        <w:t>indicate</w:t>
      </w:r>
      <w:r w:rsidR="00ED0D1C" w:rsidRPr="00C8478D">
        <w:t>s</w:t>
      </w:r>
      <w:r w:rsidRPr="00C8478D">
        <w:t xml:space="preserve"> the section is needed for federal compliance and institutional accreditation.</w:t>
      </w:r>
    </w:p>
    <w:p w14:paraId="30374A71" w14:textId="77777777" w:rsidR="004C45BE" w:rsidRPr="00C8478D" w:rsidRDefault="004C45BE" w:rsidP="00C8478D">
      <w:pPr>
        <w:pStyle w:val="Subtitle"/>
      </w:pPr>
      <w:r w:rsidRPr="003D5E74">
        <w:rPr>
          <w:b/>
          <w:bCs/>
          <w:i/>
          <w:iCs/>
          <w:color w:val="70AD47" w:themeColor="accent6"/>
        </w:rPr>
        <w:t>Italicized text</w:t>
      </w:r>
      <w:r w:rsidRPr="00B862B7">
        <w:rPr>
          <w:color w:val="70AD47" w:themeColor="accent6"/>
        </w:rPr>
        <w:t xml:space="preserve"> </w:t>
      </w:r>
      <w:r w:rsidRPr="00C8478D">
        <w:t>indicates additional context and guidance for your consideration. This language should not be included in your shared syllabus.</w:t>
      </w:r>
    </w:p>
    <w:p w14:paraId="542F990E" w14:textId="77777777" w:rsidR="004C45BE" w:rsidRPr="00C8478D" w:rsidRDefault="004C45BE" w:rsidP="00C8478D">
      <w:pPr>
        <w:pStyle w:val="Subtitle"/>
      </w:pPr>
      <w:r w:rsidRPr="003D5E74">
        <w:rPr>
          <w:b/>
          <w:bCs/>
          <w:color w:val="70AD47" w:themeColor="accent6"/>
        </w:rPr>
        <w:t>Plain text</w:t>
      </w:r>
      <w:r w:rsidRPr="00B862B7">
        <w:rPr>
          <w:color w:val="70AD47" w:themeColor="accent6"/>
        </w:rPr>
        <w:t xml:space="preserve"> </w:t>
      </w:r>
      <w:r w:rsidRPr="00C8478D">
        <w:t xml:space="preserve">indicates example language that you may choose to </w:t>
      </w:r>
      <w:r w:rsidR="00ED0D1C" w:rsidRPr="00C8478D">
        <w:t>include</w:t>
      </w:r>
      <w:r w:rsidRPr="00C8478D">
        <w:t xml:space="preserve"> in your </w:t>
      </w:r>
      <w:r w:rsidR="00ED0D1C" w:rsidRPr="00C8478D">
        <w:t xml:space="preserve">shared </w:t>
      </w:r>
      <w:r w:rsidRPr="00C8478D">
        <w:t>syllabus.</w:t>
      </w:r>
    </w:p>
    <w:p w14:paraId="410F9D48" w14:textId="77777777" w:rsidR="00ED0D1C" w:rsidRPr="00C8478D" w:rsidRDefault="00ED0D1C" w:rsidP="00C8478D">
      <w:pPr>
        <w:pStyle w:val="Subtitle"/>
      </w:pPr>
    </w:p>
    <w:p w14:paraId="0F119BEA" w14:textId="77777777" w:rsidR="00ED0D1C" w:rsidRPr="00C8478D" w:rsidRDefault="00ED0D1C" w:rsidP="00C8478D">
      <w:pPr>
        <w:pStyle w:val="Subtitle"/>
        <w:rPr>
          <w:b/>
          <w:bCs/>
        </w:rPr>
      </w:pPr>
      <w:r w:rsidRPr="00C8478D">
        <w:rPr>
          <w:b/>
          <w:bCs/>
        </w:rPr>
        <w:t>Additional note:</w:t>
      </w:r>
    </w:p>
    <w:p w14:paraId="319721CC" w14:textId="77777777" w:rsidR="00ED0D1C" w:rsidRPr="00C8478D" w:rsidRDefault="00ED0D1C" w:rsidP="00C8478D">
      <w:pPr>
        <w:pStyle w:val="Subtitle"/>
      </w:pPr>
      <w:r w:rsidRPr="00C8478D">
        <w:t xml:space="preserve">For </w:t>
      </w:r>
      <w:r w:rsidR="004A5F1E">
        <w:t>spring 2022,</w:t>
      </w:r>
      <w:r w:rsidRPr="00C8478D">
        <w:t xml:space="preserve"> </w:t>
      </w:r>
      <w:r w:rsidR="00C8478D" w:rsidRPr="00C8478D">
        <w:t>instructors and</w:t>
      </w:r>
      <w:r w:rsidRPr="00C8478D">
        <w:t xml:space="preserve"> students </w:t>
      </w:r>
      <w:r w:rsidR="00C8478D" w:rsidRPr="00C8478D">
        <w:t>should consult the</w:t>
      </w:r>
      <w:r w:rsidRPr="00C8478D">
        <w:t xml:space="preserve"> following website for current campus health and safety guidance:</w:t>
      </w:r>
      <w:r w:rsidR="00C8478D">
        <w:t xml:space="preserve"> </w:t>
      </w:r>
      <w:hyperlink r:id="rId9" w:history="1">
        <w:r w:rsidR="00C8478D">
          <w:rPr>
            <w:rStyle w:val="Hyperlink"/>
          </w:rPr>
          <w:t>covidresponse.wisc.edu</w:t>
        </w:r>
      </w:hyperlink>
      <w:r w:rsidR="00C8478D">
        <w:t xml:space="preserve">. </w:t>
      </w:r>
    </w:p>
    <w:p w14:paraId="0DF85505" w14:textId="77777777" w:rsidR="00ED0D1C" w:rsidRPr="00C8478D" w:rsidRDefault="00ED0D1C" w:rsidP="00C8478D">
      <w:pPr>
        <w:pStyle w:val="Subtitle"/>
      </w:pPr>
    </w:p>
    <w:p w14:paraId="0AE2665A" w14:textId="77777777" w:rsidR="00C8478D" w:rsidRPr="00C8478D" w:rsidRDefault="00C8478D" w:rsidP="00C8478D">
      <w:pPr>
        <w:pStyle w:val="Subtitle"/>
        <w:rPr>
          <w:b/>
          <w:bCs/>
        </w:rPr>
      </w:pPr>
      <w:r w:rsidRPr="00C8478D">
        <w:rPr>
          <w:b/>
          <w:bCs/>
        </w:rPr>
        <w:t>Want to go digital?</w:t>
      </w:r>
    </w:p>
    <w:p w14:paraId="2A7D53C1" w14:textId="77777777" w:rsidR="004C45BE" w:rsidRPr="004C45BE" w:rsidRDefault="00B862B7" w:rsidP="00C8478D">
      <w:pPr>
        <w:pStyle w:val="Subtitle"/>
      </w:pPr>
      <w:r>
        <w:t xml:space="preserve">Learn more </w:t>
      </w:r>
      <w:r w:rsidR="00C8478D" w:rsidRPr="00C8478D">
        <w:t xml:space="preserve">about using </w:t>
      </w:r>
      <w:hyperlink r:id="rId10" w:history="1">
        <w:r w:rsidR="00C8478D" w:rsidRPr="00B862B7">
          <w:rPr>
            <w:rStyle w:val="Hyperlink"/>
          </w:rPr>
          <w:t>campus’ digital (AEFIS) syllabus tool</w:t>
        </w:r>
      </w:hyperlink>
      <w:r w:rsidR="00C8478D" w:rsidRPr="00C8478D">
        <w:t>.</w:t>
      </w:r>
      <w:r w:rsidR="00ED0D1C">
        <w:br w:type="page"/>
      </w:r>
    </w:p>
    <w:p w14:paraId="2502CA6A" w14:textId="77777777" w:rsidR="00ED0D1C" w:rsidRPr="007A2790" w:rsidRDefault="00ED0D1C" w:rsidP="00ED0D1C">
      <w:pPr>
        <w:rPr>
          <w:b/>
        </w:rPr>
      </w:pPr>
      <w:r>
        <w:rPr>
          <w:b/>
          <w:noProof/>
        </w:rPr>
        <w:lastRenderedPageBreak/>
        <w:drawing>
          <wp:anchor distT="0" distB="0" distL="114300" distR="114300" simplePos="0" relativeHeight="251663360" behindDoc="1" locked="0" layoutInCell="1" allowOverlap="1" wp14:anchorId="09F488D6" wp14:editId="053238E9">
            <wp:simplePos x="0" y="0"/>
            <wp:positionH relativeFrom="column">
              <wp:posOffset>-97358</wp:posOffset>
            </wp:positionH>
            <wp:positionV relativeFrom="paragraph">
              <wp:posOffset>324</wp:posOffset>
            </wp:positionV>
            <wp:extent cx="2051050" cy="765175"/>
            <wp:effectExtent l="0" t="0" r="6350" b="0"/>
            <wp:wrapTight wrapText="bothSides">
              <wp:wrapPolygon edited="0">
                <wp:start x="2140" y="359"/>
                <wp:lineTo x="1070" y="2868"/>
                <wp:lineTo x="134" y="5378"/>
                <wp:lineTo x="134" y="12548"/>
                <wp:lineTo x="1204" y="18284"/>
                <wp:lineTo x="2140" y="20076"/>
                <wp:lineTo x="2274" y="20793"/>
                <wp:lineTo x="2809" y="20793"/>
                <wp:lineTo x="2942" y="20076"/>
                <wp:lineTo x="3879" y="18284"/>
                <wp:lineTo x="16585" y="18284"/>
                <wp:lineTo x="21399" y="16850"/>
                <wp:lineTo x="21533" y="8246"/>
                <wp:lineTo x="20731" y="7887"/>
                <wp:lineTo x="5082" y="6095"/>
                <wp:lineTo x="4012" y="2868"/>
                <wp:lineTo x="2942" y="359"/>
                <wp:lineTo x="2140" y="359"/>
              </wp:wrapPolygon>
            </wp:wrapTight>
            <wp:docPr id="2" name="Picture 2" descr="/Volumes/bascplat-home/PROVOSTO/cnobrien/UW Branding-Marketing Materials/black-flush-UWlogo-prin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bascplat-home/PROVOSTO/cnobrien/UW Branding-Marketing Materials/black-flush-UWlogo-print.pd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475" t="10513" r="6552" b="10641"/>
                    <a:stretch/>
                  </pic:blipFill>
                  <pic:spPr bwMode="auto">
                    <a:xfrm>
                      <a:off x="0" y="0"/>
                      <a:ext cx="2051050" cy="765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1BF9EE" w14:textId="77777777" w:rsidR="00ED0D1C" w:rsidRDefault="00ED0D1C" w:rsidP="00ED0D1C">
      <w:pPr>
        <w:rPr>
          <w:b/>
          <w:sz w:val="32"/>
          <w:szCs w:val="32"/>
        </w:rPr>
      </w:pPr>
    </w:p>
    <w:p w14:paraId="07500CDC" w14:textId="77777777" w:rsidR="00ED0D1C" w:rsidRDefault="00ED0D1C" w:rsidP="00ED0D1C">
      <w:pPr>
        <w:pStyle w:val="Title"/>
      </w:pPr>
    </w:p>
    <w:p w14:paraId="250A0EE4" w14:textId="77777777" w:rsidR="00ED0D1C" w:rsidRDefault="00ED0D1C" w:rsidP="00ED0D1C">
      <w:pPr>
        <w:pStyle w:val="Title"/>
      </w:pPr>
      <w:r w:rsidRPr="00B53261">
        <w:t>UW-Madison Syllabus Template</w:t>
      </w:r>
    </w:p>
    <w:p w14:paraId="0DEA18CC" w14:textId="77777777" w:rsidR="001B3A70" w:rsidRPr="00F77D47" w:rsidRDefault="001B3A70" w:rsidP="001B3A70">
      <w:pPr>
        <w:pStyle w:val="Heading1"/>
        <w:rPr>
          <w:sz w:val="20"/>
          <w:szCs w:val="20"/>
        </w:rPr>
      </w:pPr>
      <w:r w:rsidRPr="00F77D47">
        <w:t>General Course Information</w:t>
      </w:r>
    </w:p>
    <w:p w14:paraId="68C60706" w14:textId="77777777" w:rsidR="001B3A70" w:rsidRDefault="001B3A70" w:rsidP="001A3B30"/>
    <w:p w14:paraId="100864DF" w14:textId="77777777" w:rsidR="000D701B" w:rsidRPr="00F77D47" w:rsidRDefault="00F77D47" w:rsidP="001A3B30">
      <w:pPr>
        <w:rPr>
          <w:b/>
          <w:color w:val="000000" w:themeColor="text1"/>
          <w:sz w:val="22"/>
          <w:szCs w:val="22"/>
        </w:rPr>
      </w:pPr>
      <w:r w:rsidRPr="00F77D47">
        <w:rPr>
          <w:b/>
          <w:color w:val="000000" w:themeColor="text1"/>
          <w:sz w:val="22"/>
          <w:szCs w:val="22"/>
        </w:rPr>
        <w:t>*</w:t>
      </w:r>
      <w:r w:rsidR="004B413A" w:rsidRPr="00F77D47">
        <w:rPr>
          <w:b/>
          <w:color w:val="000000" w:themeColor="text1"/>
          <w:sz w:val="22"/>
          <w:szCs w:val="22"/>
        </w:rPr>
        <w:t xml:space="preserve">Institution Name if Letterhead is </w:t>
      </w:r>
      <w:r w:rsidR="00475811">
        <w:rPr>
          <w:b/>
          <w:color w:val="000000" w:themeColor="text1"/>
          <w:sz w:val="22"/>
          <w:szCs w:val="22"/>
        </w:rPr>
        <w:t>N</w:t>
      </w:r>
      <w:r w:rsidR="004B413A" w:rsidRPr="00F77D47">
        <w:rPr>
          <w:b/>
          <w:color w:val="000000" w:themeColor="text1"/>
          <w:sz w:val="22"/>
          <w:szCs w:val="22"/>
        </w:rPr>
        <w:t>ot U</w:t>
      </w:r>
      <w:r w:rsidR="000D701B" w:rsidRPr="00F77D47">
        <w:rPr>
          <w:b/>
          <w:color w:val="000000" w:themeColor="text1"/>
          <w:sz w:val="22"/>
          <w:szCs w:val="22"/>
        </w:rPr>
        <w:t>sed: University of Wisconsin</w:t>
      </w:r>
      <w:r w:rsidR="001B3A70" w:rsidRPr="00F77D47">
        <w:rPr>
          <w:b/>
          <w:color w:val="000000" w:themeColor="text1"/>
          <w:sz w:val="22"/>
          <w:szCs w:val="22"/>
        </w:rPr>
        <w:t>—</w:t>
      </w:r>
      <w:r w:rsidR="000D701B" w:rsidRPr="00F77D47">
        <w:rPr>
          <w:b/>
          <w:color w:val="000000" w:themeColor="text1"/>
          <w:sz w:val="22"/>
          <w:szCs w:val="22"/>
        </w:rPr>
        <w:t>Madison</w:t>
      </w:r>
    </w:p>
    <w:p w14:paraId="2D1283DF" w14:textId="77777777" w:rsidR="000D701B" w:rsidRPr="00F77D47" w:rsidRDefault="000D701B" w:rsidP="001A3B30">
      <w:pPr>
        <w:rPr>
          <w:b/>
          <w:color w:val="C00000"/>
          <w:sz w:val="22"/>
          <w:szCs w:val="22"/>
        </w:rPr>
      </w:pPr>
    </w:p>
    <w:p w14:paraId="3A59D914" w14:textId="77777777" w:rsidR="00881D01" w:rsidRPr="00F77D47" w:rsidRDefault="00F77D47" w:rsidP="001A3B30">
      <w:pPr>
        <w:rPr>
          <w:i/>
          <w:sz w:val="22"/>
          <w:szCs w:val="22"/>
        </w:rPr>
      </w:pPr>
      <w:r w:rsidRPr="00F77D47">
        <w:rPr>
          <w:b/>
          <w:color w:val="000000" w:themeColor="text1"/>
          <w:sz w:val="22"/>
          <w:szCs w:val="22"/>
        </w:rPr>
        <w:t>*</w:t>
      </w:r>
      <w:r w:rsidR="00AE2100" w:rsidRPr="00F77D47">
        <w:rPr>
          <w:b/>
          <w:color w:val="000000" w:themeColor="text1"/>
          <w:sz w:val="22"/>
          <w:szCs w:val="22"/>
        </w:rPr>
        <w:t xml:space="preserve">Course </w:t>
      </w:r>
      <w:r w:rsidR="004B413A" w:rsidRPr="00F77D47">
        <w:rPr>
          <w:b/>
          <w:color w:val="000000" w:themeColor="text1"/>
          <w:sz w:val="22"/>
          <w:szCs w:val="22"/>
        </w:rPr>
        <w:t xml:space="preserve">Subject, Number and </w:t>
      </w:r>
      <w:r w:rsidR="000D701B" w:rsidRPr="00F77D47">
        <w:rPr>
          <w:b/>
          <w:color w:val="000000" w:themeColor="text1"/>
          <w:sz w:val="22"/>
          <w:szCs w:val="22"/>
        </w:rPr>
        <w:t xml:space="preserve">Title </w:t>
      </w:r>
      <w:r w:rsidR="00AE2100" w:rsidRPr="00F77D47">
        <w:rPr>
          <w:b/>
          <w:color w:val="000000" w:themeColor="text1"/>
          <w:sz w:val="22"/>
          <w:szCs w:val="22"/>
        </w:rPr>
        <w:br/>
      </w:r>
      <w:r w:rsidR="00AE2100" w:rsidRPr="00F77D47">
        <w:rPr>
          <w:i/>
          <w:sz w:val="22"/>
          <w:szCs w:val="22"/>
        </w:rPr>
        <w:t>Special topics title</w:t>
      </w:r>
      <w:r w:rsidR="0067552F" w:rsidRPr="00F77D47">
        <w:rPr>
          <w:i/>
          <w:sz w:val="22"/>
          <w:szCs w:val="22"/>
        </w:rPr>
        <w:t>, if applicable.</w:t>
      </w:r>
    </w:p>
    <w:p w14:paraId="23E9B0A7" w14:textId="77777777" w:rsidR="001A3B30" w:rsidRPr="00F77D47" w:rsidRDefault="001A3B30" w:rsidP="001A3B30">
      <w:pPr>
        <w:rPr>
          <w:b/>
          <w:color w:val="C00000"/>
          <w:sz w:val="22"/>
          <w:szCs w:val="22"/>
        </w:rPr>
      </w:pPr>
    </w:p>
    <w:p w14:paraId="572ACF15" w14:textId="77777777" w:rsidR="001A3B30" w:rsidRPr="00F77D47" w:rsidRDefault="00F77D47" w:rsidP="001A3B30">
      <w:pPr>
        <w:rPr>
          <w:b/>
          <w:color w:val="000000" w:themeColor="text1"/>
          <w:sz w:val="22"/>
          <w:szCs w:val="22"/>
        </w:rPr>
      </w:pPr>
      <w:r w:rsidRPr="00F77D47">
        <w:rPr>
          <w:b/>
          <w:color w:val="000000" w:themeColor="text1"/>
          <w:sz w:val="22"/>
          <w:szCs w:val="22"/>
        </w:rPr>
        <w:t>*</w:t>
      </w:r>
      <w:r w:rsidR="00AE2100" w:rsidRPr="00F77D47">
        <w:rPr>
          <w:b/>
          <w:color w:val="000000" w:themeColor="text1"/>
          <w:sz w:val="22"/>
          <w:szCs w:val="22"/>
        </w:rPr>
        <w:t>Credits</w:t>
      </w:r>
    </w:p>
    <w:p w14:paraId="20573F5C" w14:textId="77777777" w:rsidR="00E33643" w:rsidRPr="00F77D47" w:rsidRDefault="00E33643" w:rsidP="00E33643">
      <w:pPr>
        <w:rPr>
          <w:i/>
          <w:sz w:val="22"/>
          <w:szCs w:val="22"/>
        </w:rPr>
      </w:pPr>
      <w:r w:rsidRPr="00F77D47">
        <w:rPr>
          <w:i/>
          <w:sz w:val="22"/>
          <w:szCs w:val="22"/>
        </w:rPr>
        <w:t>The number of credits associated with each course can be found</w:t>
      </w:r>
      <w:r w:rsidR="00EF3F9C" w:rsidRPr="00F77D47">
        <w:rPr>
          <w:i/>
          <w:sz w:val="22"/>
          <w:szCs w:val="22"/>
        </w:rPr>
        <w:t xml:space="preserve"> in </w:t>
      </w:r>
      <w:hyperlink r:id="rId11" w:history="1">
        <w:r w:rsidR="00EF3F9C" w:rsidRPr="00F77D47">
          <w:rPr>
            <w:rStyle w:val="Hyperlink"/>
            <w:i/>
            <w:sz w:val="22"/>
            <w:szCs w:val="22"/>
          </w:rPr>
          <w:t>the Guide</w:t>
        </w:r>
      </w:hyperlink>
      <w:r w:rsidRPr="00F77D47">
        <w:rPr>
          <w:i/>
          <w:sz w:val="22"/>
          <w:szCs w:val="22"/>
        </w:rPr>
        <w:t>.</w:t>
      </w:r>
    </w:p>
    <w:p w14:paraId="4E266105" w14:textId="77777777" w:rsidR="001A3B30" w:rsidRPr="00F77D47" w:rsidRDefault="001A3B30" w:rsidP="001A3B30">
      <w:pPr>
        <w:rPr>
          <w:b/>
          <w:bCs/>
          <w:color w:val="C00000"/>
          <w:sz w:val="22"/>
          <w:szCs w:val="22"/>
        </w:rPr>
      </w:pPr>
    </w:p>
    <w:p w14:paraId="3164EA4A" w14:textId="77777777" w:rsidR="00AE2100" w:rsidRPr="00F77D47" w:rsidRDefault="00F77D47" w:rsidP="001A3B30">
      <w:pPr>
        <w:rPr>
          <w:b/>
          <w:bCs/>
          <w:color w:val="C00000"/>
          <w:sz w:val="22"/>
          <w:szCs w:val="22"/>
        </w:rPr>
      </w:pPr>
      <w:r w:rsidRPr="00F77D47">
        <w:rPr>
          <w:b/>
          <w:bCs/>
          <w:color w:val="000000" w:themeColor="text1"/>
          <w:sz w:val="22"/>
          <w:szCs w:val="22"/>
        </w:rPr>
        <w:t>*</w:t>
      </w:r>
      <w:r w:rsidR="00AE2100" w:rsidRPr="00F77D47">
        <w:rPr>
          <w:b/>
          <w:bCs/>
          <w:color w:val="000000" w:themeColor="text1"/>
          <w:sz w:val="22"/>
          <w:szCs w:val="22"/>
        </w:rPr>
        <w:t>Course Designations and Attributes</w:t>
      </w:r>
      <w:r w:rsidR="00AE2100" w:rsidRPr="00F77D47">
        <w:rPr>
          <w:b/>
          <w:bCs/>
          <w:color w:val="C00000"/>
          <w:sz w:val="22"/>
          <w:szCs w:val="22"/>
        </w:rPr>
        <w:t xml:space="preserve"> </w:t>
      </w:r>
    </w:p>
    <w:p w14:paraId="077CDAD3" w14:textId="77777777" w:rsidR="00AE2100" w:rsidRPr="00F77D47" w:rsidRDefault="00AE2100" w:rsidP="001A3B30">
      <w:pPr>
        <w:rPr>
          <w:rFonts w:asciiTheme="minorHAnsi" w:hAnsiTheme="minorHAnsi"/>
          <w:bCs/>
          <w:i/>
          <w:sz w:val="22"/>
          <w:szCs w:val="22"/>
        </w:rPr>
      </w:pPr>
      <w:r w:rsidRPr="00F77D47">
        <w:rPr>
          <w:bCs/>
          <w:i/>
          <w:sz w:val="22"/>
          <w:szCs w:val="22"/>
        </w:rPr>
        <w:t>Honors, general education. service learning, etc.</w:t>
      </w:r>
      <w:r w:rsidRPr="00F77D47">
        <w:rPr>
          <w:b/>
          <w:noProof/>
          <w:color w:val="FF0000"/>
          <w:sz w:val="22"/>
          <w:szCs w:val="22"/>
        </w:rPr>
        <w:t xml:space="preserve"> </w:t>
      </w:r>
    </w:p>
    <w:p w14:paraId="5BE37E22" w14:textId="77777777" w:rsidR="002F407C" w:rsidRPr="00F77D47" w:rsidRDefault="002F407C" w:rsidP="00046DFA">
      <w:pPr>
        <w:rPr>
          <w:b/>
          <w:color w:val="000000" w:themeColor="text1"/>
          <w:sz w:val="22"/>
          <w:szCs w:val="22"/>
        </w:rPr>
      </w:pPr>
    </w:p>
    <w:p w14:paraId="416AC202" w14:textId="77777777" w:rsidR="00046DFA" w:rsidRPr="00F77D47" w:rsidRDefault="00F77D47" w:rsidP="00046DFA">
      <w:pPr>
        <w:rPr>
          <w:b/>
          <w:color w:val="000000" w:themeColor="text1"/>
          <w:sz w:val="22"/>
          <w:szCs w:val="22"/>
        </w:rPr>
      </w:pPr>
      <w:r w:rsidRPr="00F77D47">
        <w:rPr>
          <w:b/>
          <w:color w:val="000000" w:themeColor="text1"/>
          <w:sz w:val="22"/>
          <w:szCs w:val="22"/>
        </w:rPr>
        <w:t>*</w:t>
      </w:r>
      <w:r w:rsidR="00046DFA" w:rsidRPr="00F77D47">
        <w:rPr>
          <w:b/>
          <w:color w:val="000000" w:themeColor="text1"/>
          <w:sz w:val="22"/>
          <w:szCs w:val="22"/>
        </w:rPr>
        <w:t>Course Description</w:t>
      </w:r>
    </w:p>
    <w:p w14:paraId="37A19088" w14:textId="77777777" w:rsidR="00046DFA" w:rsidRPr="00F77D47" w:rsidRDefault="00046DFA" w:rsidP="00046DFA">
      <w:pPr>
        <w:rPr>
          <w:i/>
          <w:sz w:val="22"/>
          <w:szCs w:val="22"/>
        </w:rPr>
      </w:pPr>
      <w:r w:rsidRPr="00F77D47">
        <w:rPr>
          <w:rFonts w:eastAsia="Calibri"/>
          <w:i/>
          <w:sz w:val="22"/>
          <w:szCs w:val="22"/>
        </w:rPr>
        <w:t>As</w:t>
      </w:r>
      <w:r w:rsidRPr="00F77D47">
        <w:rPr>
          <w:i/>
          <w:sz w:val="22"/>
          <w:szCs w:val="22"/>
        </w:rPr>
        <w:t xml:space="preserve"> </w:t>
      </w:r>
      <w:r w:rsidRPr="00F77D47">
        <w:rPr>
          <w:rFonts w:eastAsia="Calibri"/>
          <w:i/>
          <w:sz w:val="22"/>
          <w:szCs w:val="22"/>
        </w:rPr>
        <w:t>approved</w:t>
      </w:r>
      <w:r w:rsidRPr="00F77D47">
        <w:rPr>
          <w:i/>
          <w:sz w:val="22"/>
          <w:szCs w:val="22"/>
        </w:rPr>
        <w:t xml:space="preserve"> </w:t>
      </w:r>
      <w:r w:rsidRPr="00F77D47">
        <w:rPr>
          <w:rFonts w:eastAsia="Calibri"/>
          <w:i/>
          <w:sz w:val="22"/>
          <w:szCs w:val="22"/>
        </w:rPr>
        <w:t>through</w:t>
      </w:r>
      <w:r w:rsidRPr="00F77D47">
        <w:rPr>
          <w:i/>
          <w:sz w:val="22"/>
          <w:szCs w:val="22"/>
        </w:rPr>
        <w:t xml:space="preserve"> </w:t>
      </w:r>
      <w:r w:rsidRPr="00F77D47">
        <w:rPr>
          <w:rFonts w:eastAsia="Calibri"/>
          <w:i/>
          <w:sz w:val="22"/>
          <w:szCs w:val="22"/>
        </w:rPr>
        <w:t>governance</w:t>
      </w:r>
      <w:r w:rsidRPr="00F77D47">
        <w:rPr>
          <w:i/>
          <w:sz w:val="22"/>
          <w:szCs w:val="22"/>
        </w:rPr>
        <w:t xml:space="preserve">, </w:t>
      </w:r>
      <w:r w:rsidRPr="00F77D47">
        <w:rPr>
          <w:rFonts w:eastAsia="Calibri"/>
          <w:i/>
          <w:sz w:val="22"/>
          <w:szCs w:val="22"/>
        </w:rPr>
        <w:t>presented</w:t>
      </w:r>
      <w:r w:rsidRPr="00F77D47">
        <w:rPr>
          <w:i/>
          <w:sz w:val="22"/>
          <w:szCs w:val="22"/>
        </w:rPr>
        <w:t xml:space="preserve"> </w:t>
      </w:r>
      <w:r w:rsidRPr="00F77D47">
        <w:rPr>
          <w:rFonts w:eastAsia="Calibri"/>
          <w:i/>
          <w:sz w:val="22"/>
          <w:szCs w:val="22"/>
        </w:rPr>
        <w:t>in</w:t>
      </w:r>
      <w:r w:rsidRPr="00F77D47">
        <w:rPr>
          <w:i/>
          <w:sz w:val="22"/>
          <w:szCs w:val="22"/>
        </w:rPr>
        <w:t xml:space="preserve"> </w:t>
      </w:r>
      <w:hyperlink r:id="rId12" w:history="1">
        <w:r w:rsidRPr="00F77D47">
          <w:rPr>
            <w:rStyle w:val="Hyperlink"/>
            <w:rFonts w:eastAsia="Calibri"/>
            <w:i/>
            <w:sz w:val="22"/>
            <w:szCs w:val="22"/>
          </w:rPr>
          <w:t>the</w:t>
        </w:r>
        <w:r w:rsidRPr="00F77D47">
          <w:rPr>
            <w:rStyle w:val="Hyperlink"/>
            <w:i/>
            <w:sz w:val="22"/>
            <w:szCs w:val="22"/>
          </w:rPr>
          <w:t xml:space="preserve"> </w:t>
        </w:r>
        <w:r w:rsidRPr="00F77D47">
          <w:rPr>
            <w:rStyle w:val="Hyperlink"/>
            <w:rFonts w:eastAsia="Calibri"/>
            <w:i/>
            <w:sz w:val="22"/>
            <w:szCs w:val="22"/>
          </w:rPr>
          <w:t>Guide</w:t>
        </w:r>
      </w:hyperlink>
      <w:r w:rsidRPr="00F77D47">
        <w:rPr>
          <w:i/>
          <w:sz w:val="22"/>
          <w:szCs w:val="22"/>
        </w:rPr>
        <w:t>.</w:t>
      </w:r>
    </w:p>
    <w:p w14:paraId="4C328806" w14:textId="77777777" w:rsidR="00046DFA" w:rsidRPr="00F77D47" w:rsidRDefault="00046DFA" w:rsidP="00046DFA">
      <w:pPr>
        <w:rPr>
          <w:b/>
          <w:color w:val="C00000"/>
          <w:sz w:val="22"/>
          <w:szCs w:val="22"/>
        </w:rPr>
      </w:pPr>
    </w:p>
    <w:p w14:paraId="4999271F" w14:textId="77777777" w:rsidR="00046DFA" w:rsidRPr="00F77D47" w:rsidRDefault="00F77D47" w:rsidP="00046DFA">
      <w:pPr>
        <w:rPr>
          <w:b/>
          <w:color w:val="000000" w:themeColor="text1"/>
          <w:sz w:val="22"/>
          <w:szCs w:val="22"/>
        </w:rPr>
      </w:pPr>
      <w:r w:rsidRPr="00F77D47">
        <w:rPr>
          <w:b/>
          <w:color w:val="000000" w:themeColor="text1"/>
          <w:sz w:val="22"/>
          <w:szCs w:val="22"/>
        </w:rPr>
        <w:t>*</w:t>
      </w:r>
      <w:r w:rsidR="00046DFA" w:rsidRPr="00F77D47">
        <w:rPr>
          <w:b/>
          <w:color w:val="000000" w:themeColor="text1"/>
          <w:sz w:val="22"/>
          <w:szCs w:val="22"/>
        </w:rPr>
        <w:t>Requisites</w:t>
      </w:r>
    </w:p>
    <w:p w14:paraId="137E9B0B" w14:textId="77777777" w:rsidR="00046DFA" w:rsidRPr="00F77D47" w:rsidRDefault="00046DFA" w:rsidP="00046DFA">
      <w:pPr>
        <w:rPr>
          <w:b/>
          <w:color w:val="C00000"/>
          <w:sz w:val="22"/>
          <w:szCs w:val="22"/>
        </w:rPr>
      </w:pPr>
      <w:r w:rsidRPr="00F77D47">
        <w:rPr>
          <w:rFonts w:eastAsia="Calibri"/>
          <w:i/>
          <w:sz w:val="22"/>
          <w:szCs w:val="22"/>
        </w:rPr>
        <w:t>As</w:t>
      </w:r>
      <w:r w:rsidRPr="00F77D47">
        <w:rPr>
          <w:i/>
          <w:sz w:val="22"/>
          <w:szCs w:val="22"/>
        </w:rPr>
        <w:t xml:space="preserve"> </w:t>
      </w:r>
      <w:r w:rsidRPr="00F77D47">
        <w:rPr>
          <w:rFonts w:eastAsia="Calibri"/>
          <w:i/>
          <w:sz w:val="22"/>
          <w:szCs w:val="22"/>
        </w:rPr>
        <w:t>approved</w:t>
      </w:r>
      <w:r w:rsidRPr="00F77D47">
        <w:rPr>
          <w:i/>
          <w:sz w:val="22"/>
          <w:szCs w:val="22"/>
        </w:rPr>
        <w:t xml:space="preserve"> </w:t>
      </w:r>
      <w:r w:rsidRPr="00F77D47">
        <w:rPr>
          <w:rFonts w:eastAsia="Calibri"/>
          <w:i/>
          <w:sz w:val="22"/>
          <w:szCs w:val="22"/>
        </w:rPr>
        <w:t>through</w:t>
      </w:r>
      <w:r w:rsidRPr="00F77D47">
        <w:rPr>
          <w:i/>
          <w:sz w:val="22"/>
          <w:szCs w:val="22"/>
        </w:rPr>
        <w:t xml:space="preserve"> </w:t>
      </w:r>
      <w:r w:rsidRPr="00F77D47">
        <w:rPr>
          <w:rFonts w:eastAsia="Calibri"/>
          <w:i/>
          <w:sz w:val="22"/>
          <w:szCs w:val="22"/>
        </w:rPr>
        <w:t>governance</w:t>
      </w:r>
      <w:r w:rsidRPr="00F77D47">
        <w:rPr>
          <w:i/>
          <w:sz w:val="22"/>
          <w:szCs w:val="22"/>
        </w:rPr>
        <w:t xml:space="preserve">, </w:t>
      </w:r>
      <w:r w:rsidRPr="00F77D47">
        <w:rPr>
          <w:rFonts w:eastAsia="Calibri"/>
          <w:i/>
          <w:sz w:val="22"/>
          <w:szCs w:val="22"/>
        </w:rPr>
        <w:t>presented</w:t>
      </w:r>
      <w:r w:rsidRPr="00F77D47">
        <w:rPr>
          <w:i/>
          <w:sz w:val="22"/>
          <w:szCs w:val="22"/>
        </w:rPr>
        <w:t xml:space="preserve"> </w:t>
      </w:r>
      <w:r w:rsidRPr="00F77D47">
        <w:rPr>
          <w:rFonts w:eastAsia="Calibri"/>
          <w:i/>
          <w:sz w:val="22"/>
          <w:szCs w:val="22"/>
        </w:rPr>
        <w:t>in</w:t>
      </w:r>
      <w:r w:rsidRPr="00F77D47">
        <w:rPr>
          <w:i/>
          <w:sz w:val="22"/>
          <w:szCs w:val="22"/>
        </w:rPr>
        <w:t xml:space="preserve"> </w:t>
      </w:r>
      <w:hyperlink r:id="rId13" w:history="1">
        <w:r w:rsidRPr="00F77D47">
          <w:rPr>
            <w:rStyle w:val="Hyperlink"/>
            <w:rFonts w:eastAsia="Calibri"/>
            <w:i/>
            <w:sz w:val="22"/>
            <w:szCs w:val="22"/>
          </w:rPr>
          <w:t>the</w:t>
        </w:r>
        <w:r w:rsidRPr="00F77D47">
          <w:rPr>
            <w:rStyle w:val="Hyperlink"/>
            <w:i/>
            <w:sz w:val="22"/>
            <w:szCs w:val="22"/>
          </w:rPr>
          <w:t xml:space="preserve"> </w:t>
        </w:r>
        <w:r w:rsidRPr="00F77D47">
          <w:rPr>
            <w:rStyle w:val="Hyperlink"/>
            <w:rFonts w:eastAsia="Calibri"/>
            <w:i/>
            <w:sz w:val="22"/>
            <w:szCs w:val="22"/>
          </w:rPr>
          <w:t>Guide</w:t>
        </w:r>
      </w:hyperlink>
      <w:r w:rsidRPr="00F77D47">
        <w:rPr>
          <w:i/>
          <w:sz w:val="22"/>
          <w:szCs w:val="22"/>
        </w:rPr>
        <w:t>.</w:t>
      </w:r>
    </w:p>
    <w:p w14:paraId="7B0EB31C" w14:textId="77777777" w:rsidR="00046DFA" w:rsidRPr="00F77D47" w:rsidRDefault="00046DFA" w:rsidP="001A3B30">
      <w:pPr>
        <w:rPr>
          <w:b/>
          <w:color w:val="C00000"/>
          <w:sz w:val="22"/>
          <w:szCs w:val="22"/>
        </w:rPr>
      </w:pPr>
    </w:p>
    <w:p w14:paraId="7DFA2943" w14:textId="77777777" w:rsidR="00AE2100" w:rsidRPr="00F77D47" w:rsidRDefault="00F77D47" w:rsidP="001A3B30">
      <w:pPr>
        <w:rPr>
          <w:b/>
          <w:color w:val="000000" w:themeColor="text1"/>
          <w:sz w:val="22"/>
          <w:szCs w:val="22"/>
        </w:rPr>
      </w:pPr>
      <w:r w:rsidRPr="00F77D47">
        <w:rPr>
          <w:b/>
          <w:color w:val="000000" w:themeColor="text1"/>
          <w:sz w:val="22"/>
          <w:szCs w:val="22"/>
        </w:rPr>
        <w:t>*</w:t>
      </w:r>
      <w:r w:rsidR="00A6656E" w:rsidRPr="00F77D47">
        <w:rPr>
          <w:b/>
          <w:color w:val="000000" w:themeColor="text1"/>
          <w:sz w:val="22"/>
          <w:szCs w:val="22"/>
        </w:rPr>
        <w:t>Meeting Time and Location</w:t>
      </w:r>
    </w:p>
    <w:p w14:paraId="010DE55B" w14:textId="77777777" w:rsidR="00046DFA" w:rsidRPr="00F77D47" w:rsidRDefault="00046DFA" w:rsidP="001A3B30">
      <w:pPr>
        <w:rPr>
          <w:b/>
          <w:color w:val="C00000"/>
          <w:sz w:val="22"/>
          <w:szCs w:val="22"/>
          <w:highlight w:val="yellow"/>
        </w:rPr>
      </w:pPr>
    </w:p>
    <w:p w14:paraId="0D248AD6" w14:textId="77777777" w:rsidR="00AE2100" w:rsidRPr="00F77D47" w:rsidRDefault="00F77D47" w:rsidP="001A3B30">
      <w:pPr>
        <w:rPr>
          <w:b/>
          <w:color w:val="000000" w:themeColor="text1"/>
          <w:sz w:val="22"/>
          <w:szCs w:val="22"/>
        </w:rPr>
      </w:pPr>
      <w:r w:rsidRPr="00F77D47">
        <w:rPr>
          <w:b/>
          <w:color w:val="000000" w:themeColor="text1"/>
          <w:sz w:val="22"/>
          <w:szCs w:val="22"/>
        </w:rPr>
        <w:t>*</w:t>
      </w:r>
      <w:r w:rsidR="00AE2100" w:rsidRPr="00F77D47">
        <w:rPr>
          <w:b/>
          <w:color w:val="000000" w:themeColor="text1"/>
          <w:sz w:val="22"/>
          <w:szCs w:val="22"/>
        </w:rPr>
        <w:t>Instructional Mod</w:t>
      </w:r>
      <w:r w:rsidR="008C2A8C" w:rsidRPr="00F77D47">
        <w:rPr>
          <w:b/>
          <w:color w:val="000000" w:themeColor="text1"/>
          <w:sz w:val="22"/>
          <w:szCs w:val="22"/>
        </w:rPr>
        <w:t>ality</w:t>
      </w:r>
    </w:p>
    <w:p w14:paraId="4DEEDEC0" w14:textId="77777777" w:rsidR="00AE2100" w:rsidRPr="00F77D47" w:rsidRDefault="00AE2100" w:rsidP="001A3B30">
      <w:pPr>
        <w:rPr>
          <w:b/>
          <w:i/>
          <w:color w:val="C00000"/>
          <w:sz w:val="22"/>
          <w:szCs w:val="22"/>
        </w:rPr>
      </w:pPr>
      <w:r w:rsidRPr="00F77D47">
        <w:rPr>
          <w:rFonts w:eastAsia="Calibri"/>
          <w:i/>
          <w:sz w:val="22"/>
          <w:szCs w:val="22"/>
        </w:rPr>
        <w:t>Indicate</w:t>
      </w:r>
      <w:r w:rsidRPr="00F77D47">
        <w:rPr>
          <w:i/>
          <w:sz w:val="22"/>
          <w:szCs w:val="22"/>
        </w:rPr>
        <w:t xml:space="preserve"> </w:t>
      </w:r>
      <w:r w:rsidRPr="00F77D47">
        <w:rPr>
          <w:rFonts w:eastAsia="Calibri"/>
          <w:i/>
          <w:sz w:val="22"/>
          <w:szCs w:val="22"/>
        </w:rPr>
        <w:t>the</w:t>
      </w:r>
      <w:r w:rsidRPr="00F77D47">
        <w:rPr>
          <w:i/>
          <w:sz w:val="22"/>
          <w:szCs w:val="22"/>
        </w:rPr>
        <w:t xml:space="preserve"> </w:t>
      </w:r>
      <w:r w:rsidRPr="00F77D47">
        <w:rPr>
          <w:rFonts w:eastAsia="Calibri"/>
          <w:i/>
          <w:sz w:val="22"/>
          <w:szCs w:val="22"/>
        </w:rPr>
        <w:t>course</w:t>
      </w:r>
      <w:r w:rsidRPr="00F77D47">
        <w:rPr>
          <w:i/>
          <w:sz w:val="22"/>
          <w:szCs w:val="22"/>
        </w:rPr>
        <w:t xml:space="preserve"> </w:t>
      </w:r>
      <w:r w:rsidRPr="00F77D47">
        <w:rPr>
          <w:rFonts w:eastAsia="Calibri"/>
          <w:i/>
          <w:sz w:val="22"/>
          <w:szCs w:val="22"/>
        </w:rPr>
        <w:t>mode</w:t>
      </w:r>
      <w:r w:rsidRPr="00F77D47">
        <w:rPr>
          <w:i/>
          <w:sz w:val="22"/>
          <w:szCs w:val="22"/>
        </w:rPr>
        <w:t xml:space="preserve"> </w:t>
      </w:r>
      <w:r w:rsidRPr="00F77D47">
        <w:rPr>
          <w:rFonts w:eastAsia="Calibri"/>
          <w:i/>
          <w:sz w:val="22"/>
          <w:szCs w:val="22"/>
        </w:rPr>
        <w:t>of</w:t>
      </w:r>
      <w:r w:rsidRPr="00F77D47">
        <w:rPr>
          <w:i/>
          <w:sz w:val="22"/>
          <w:szCs w:val="22"/>
        </w:rPr>
        <w:t xml:space="preserve"> </w:t>
      </w:r>
      <w:r w:rsidRPr="00F77D47">
        <w:rPr>
          <w:rFonts w:eastAsia="Calibri"/>
          <w:i/>
          <w:sz w:val="22"/>
          <w:szCs w:val="22"/>
        </w:rPr>
        <w:t>instruction</w:t>
      </w:r>
      <w:r w:rsidRPr="00F77D47">
        <w:rPr>
          <w:i/>
          <w:sz w:val="22"/>
          <w:szCs w:val="22"/>
        </w:rPr>
        <w:t>:</w:t>
      </w:r>
      <w:r w:rsidR="00F349E8" w:rsidRPr="00F77D47">
        <w:rPr>
          <w:i/>
          <w:sz w:val="22"/>
          <w:szCs w:val="22"/>
        </w:rPr>
        <w:t xml:space="preserve"> </w:t>
      </w:r>
      <w:r w:rsidR="00CC3B02" w:rsidRPr="00F77D47">
        <w:rPr>
          <w:rFonts w:eastAsia="Calibri"/>
          <w:i/>
          <w:sz w:val="22"/>
          <w:szCs w:val="22"/>
        </w:rPr>
        <w:t>in-person</w:t>
      </w:r>
      <w:r w:rsidRPr="00F77D47">
        <w:rPr>
          <w:i/>
          <w:sz w:val="22"/>
          <w:szCs w:val="22"/>
        </w:rPr>
        <w:t xml:space="preserve">, </w:t>
      </w:r>
      <w:r w:rsidR="000465AC" w:rsidRPr="00F77D47">
        <w:rPr>
          <w:rFonts w:eastAsia="Calibri"/>
          <w:i/>
          <w:sz w:val="22"/>
          <w:szCs w:val="22"/>
        </w:rPr>
        <w:t>online</w:t>
      </w:r>
      <w:r w:rsidRPr="00F77D47">
        <w:rPr>
          <w:i/>
          <w:sz w:val="22"/>
          <w:szCs w:val="22"/>
        </w:rPr>
        <w:t xml:space="preserve"> </w:t>
      </w:r>
      <w:r w:rsidRPr="00F77D47">
        <w:rPr>
          <w:rFonts w:eastAsia="Calibri"/>
          <w:i/>
          <w:sz w:val="22"/>
          <w:szCs w:val="22"/>
        </w:rPr>
        <w:t>or</w:t>
      </w:r>
      <w:r w:rsidRPr="00F77D47">
        <w:rPr>
          <w:i/>
          <w:sz w:val="22"/>
          <w:szCs w:val="22"/>
        </w:rPr>
        <w:t xml:space="preserve"> </w:t>
      </w:r>
      <w:r w:rsidR="00CC3B02" w:rsidRPr="00F77D47">
        <w:rPr>
          <w:rFonts w:eastAsia="Calibri"/>
          <w:i/>
          <w:sz w:val="22"/>
          <w:szCs w:val="22"/>
        </w:rPr>
        <w:t>hybrid</w:t>
      </w:r>
      <w:r w:rsidR="00A6656E" w:rsidRPr="00F77D47">
        <w:rPr>
          <w:rFonts w:eastAsia="Calibri"/>
          <w:i/>
          <w:sz w:val="22"/>
          <w:szCs w:val="22"/>
        </w:rPr>
        <w:t>.</w:t>
      </w:r>
    </w:p>
    <w:p w14:paraId="5FE45B21" w14:textId="77777777" w:rsidR="001A3B30" w:rsidRPr="00F77D47" w:rsidRDefault="001A3B30" w:rsidP="001A3B30">
      <w:pPr>
        <w:rPr>
          <w:b/>
          <w:color w:val="C00000"/>
          <w:sz w:val="22"/>
          <w:szCs w:val="22"/>
        </w:rPr>
      </w:pPr>
    </w:p>
    <w:p w14:paraId="5688EE62" w14:textId="77777777" w:rsidR="00AE2100" w:rsidRPr="00F77D47" w:rsidRDefault="00F77D47" w:rsidP="001A3B30">
      <w:pPr>
        <w:rPr>
          <w:i/>
          <w:sz w:val="22"/>
          <w:szCs w:val="22"/>
        </w:rPr>
      </w:pPr>
      <w:r w:rsidRPr="00F77D47">
        <w:rPr>
          <w:b/>
          <w:color w:val="000000" w:themeColor="text1"/>
          <w:sz w:val="22"/>
          <w:szCs w:val="22"/>
        </w:rPr>
        <w:t>*</w:t>
      </w:r>
      <w:r w:rsidR="00881D01" w:rsidRPr="00F77D47">
        <w:rPr>
          <w:b/>
          <w:color w:val="000000" w:themeColor="text1"/>
          <w:sz w:val="22"/>
          <w:szCs w:val="22"/>
        </w:rPr>
        <w:t xml:space="preserve">Specify </w:t>
      </w:r>
      <w:r w:rsidR="00CB433B" w:rsidRPr="00F77D47">
        <w:rPr>
          <w:b/>
          <w:color w:val="000000" w:themeColor="text1"/>
          <w:sz w:val="22"/>
          <w:szCs w:val="22"/>
        </w:rPr>
        <w:t>H</w:t>
      </w:r>
      <w:r w:rsidR="00AE2100" w:rsidRPr="00F77D47">
        <w:rPr>
          <w:b/>
          <w:color w:val="000000" w:themeColor="text1"/>
          <w:sz w:val="22"/>
          <w:szCs w:val="22"/>
        </w:rPr>
        <w:t>ow Credit</w:t>
      </w:r>
      <w:r w:rsidR="00881D01" w:rsidRPr="00F77D47">
        <w:rPr>
          <w:b/>
          <w:color w:val="000000" w:themeColor="text1"/>
          <w:sz w:val="22"/>
          <w:szCs w:val="22"/>
        </w:rPr>
        <w:t xml:space="preserve"> Hours are </w:t>
      </w:r>
      <w:r w:rsidR="00A73BA2" w:rsidRPr="00F77D47">
        <w:rPr>
          <w:b/>
          <w:color w:val="000000" w:themeColor="text1"/>
          <w:sz w:val="22"/>
          <w:szCs w:val="22"/>
        </w:rPr>
        <w:t>M</w:t>
      </w:r>
      <w:r w:rsidR="00AE2100" w:rsidRPr="00F77D47">
        <w:rPr>
          <w:b/>
          <w:color w:val="000000" w:themeColor="text1"/>
          <w:sz w:val="22"/>
          <w:szCs w:val="22"/>
        </w:rPr>
        <w:t>et by the Cours</w:t>
      </w:r>
      <w:r w:rsidR="00AE2100" w:rsidRPr="003D5E74">
        <w:rPr>
          <w:b/>
          <w:color w:val="000000" w:themeColor="text1"/>
          <w:sz w:val="22"/>
          <w:szCs w:val="22"/>
        </w:rPr>
        <w:t>e</w:t>
      </w:r>
      <w:r w:rsidR="00AE2100" w:rsidRPr="00F77D47">
        <w:rPr>
          <w:color w:val="C00000"/>
          <w:sz w:val="22"/>
          <w:szCs w:val="22"/>
        </w:rPr>
        <w:br/>
      </w:r>
      <w:r w:rsidR="00AE2100" w:rsidRPr="00F77D47">
        <w:rPr>
          <w:i/>
          <w:sz w:val="22"/>
          <w:szCs w:val="22"/>
        </w:rPr>
        <w:t xml:space="preserve">This is a requirement of our HLC accreditation. Use one of the three definitions </w:t>
      </w:r>
      <w:r w:rsidR="005911B8" w:rsidRPr="00F77D47">
        <w:rPr>
          <w:i/>
          <w:sz w:val="22"/>
          <w:szCs w:val="22"/>
        </w:rPr>
        <w:t xml:space="preserve">below </w:t>
      </w:r>
      <w:r w:rsidR="00AE2100" w:rsidRPr="00F77D47">
        <w:rPr>
          <w:i/>
          <w:sz w:val="22"/>
          <w:szCs w:val="22"/>
        </w:rPr>
        <w:t xml:space="preserve">from the </w:t>
      </w:r>
      <w:r w:rsidR="00ED0FAD" w:rsidRPr="00F77D47">
        <w:rPr>
          <w:i/>
          <w:sz w:val="22"/>
          <w:szCs w:val="22"/>
        </w:rPr>
        <w:br/>
      </w:r>
      <w:hyperlink r:id="rId14" w:history="1">
        <w:r w:rsidR="009471BC" w:rsidRPr="00F77D47">
          <w:rPr>
            <w:rStyle w:val="Hyperlink"/>
            <w:i/>
            <w:sz w:val="22"/>
            <w:szCs w:val="22"/>
          </w:rPr>
          <w:t>UW-Madison Credit Hour Policy</w:t>
        </w:r>
      </w:hyperlink>
      <w:r w:rsidR="009471BC" w:rsidRPr="00F77D47">
        <w:rPr>
          <w:sz w:val="22"/>
          <w:szCs w:val="22"/>
        </w:rPr>
        <w:t xml:space="preserve">. </w:t>
      </w:r>
      <w:r w:rsidR="00D74E64" w:rsidRPr="00F77D47">
        <w:rPr>
          <w:i/>
          <w:sz w:val="22"/>
          <w:szCs w:val="22"/>
        </w:rPr>
        <w:t>Follow</w:t>
      </w:r>
      <w:r w:rsidR="005911B8" w:rsidRPr="00F77D47">
        <w:rPr>
          <w:i/>
          <w:sz w:val="22"/>
          <w:szCs w:val="22"/>
        </w:rPr>
        <w:t xml:space="preserve"> </w:t>
      </w:r>
      <w:hyperlink r:id="rId15" w:history="1">
        <w:r w:rsidR="005911B8" w:rsidRPr="00F77D47">
          <w:rPr>
            <w:rStyle w:val="Hyperlink"/>
            <w:i/>
            <w:sz w:val="22"/>
            <w:szCs w:val="22"/>
          </w:rPr>
          <w:t xml:space="preserve">these </w:t>
        </w:r>
        <w:r w:rsidR="00547CD4" w:rsidRPr="00F77D47">
          <w:rPr>
            <w:rStyle w:val="Hyperlink"/>
            <w:i/>
            <w:sz w:val="22"/>
            <w:szCs w:val="22"/>
          </w:rPr>
          <w:t>recommendation</w:t>
        </w:r>
        <w:r w:rsidR="005911B8" w:rsidRPr="00F77D47">
          <w:rPr>
            <w:rStyle w:val="Hyperlink"/>
            <w:i/>
            <w:sz w:val="22"/>
            <w:szCs w:val="22"/>
          </w:rPr>
          <w:t>s</w:t>
        </w:r>
      </w:hyperlink>
      <w:r w:rsidR="005911B8" w:rsidRPr="00F77D47">
        <w:rPr>
          <w:i/>
          <w:sz w:val="22"/>
          <w:szCs w:val="22"/>
        </w:rPr>
        <w:t xml:space="preserve"> for how to describe this credit information in a syllabus.</w:t>
      </w:r>
    </w:p>
    <w:p w14:paraId="5E2E06EF" w14:textId="77777777" w:rsidR="00AE2100" w:rsidRPr="00F77D47" w:rsidRDefault="00AE2100" w:rsidP="00374085">
      <w:pPr>
        <w:pStyle w:val="ListParagraph"/>
        <w:numPr>
          <w:ilvl w:val="0"/>
          <w:numId w:val="3"/>
        </w:numPr>
        <w:spacing w:after="160"/>
        <w:rPr>
          <w:rFonts w:ascii="Times New Roman" w:hAnsi="Times New Roman" w:cs="Times New Roman"/>
          <w:szCs w:val="22"/>
        </w:rPr>
      </w:pPr>
      <w:r w:rsidRPr="00F77D47">
        <w:rPr>
          <w:rFonts w:ascii="Times New Roman" w:hAnsi="Times New Roman" w:cs="Times New Roman"/>
          <w:szCs w:val="22"/>
        </w:rPr>
        <w:t>Traditional Carnegie Definition – One hour (i.e. 50 minutes) of classroom or direct faculty/instructor instruction and a minimum of two hours of out of class student work each week over approximately 15 weeks, or an equivalent amount of engagement over a different number of weeks. This is the status quo and represents the traditional college credit format used for decades. If you have regular classroom meetings and assign homework, reading, writing, and preparation for quizzes and exams, make this choice.</w:t>
      </w:r>
    </w:p>
    <w:p w14:paraId="26CCD6CB" w14:textId="77777777" w:rsidR="00AE2100" w:rsidRPr="00F77D47" w:rsidRDefault="00AE2100" w:rsidP="00374085">
      <w:pPr>
        <w:pStyle w:val="ListParagraph"/>
        <w:spacing w:after="160"/>
        <w:ind w:left="1440"/>
        <w:rPr>
          <w:rFonts w:ascii="Times New Roman" w:hAnsi="Times New Roman" w:cs="Times New Roman"/>
          <w:szCs w:val="22"/>
        </w:rPr>
      </w:pPr>
    </w:p>
    <w:p w14:paraId="1B58E6AA" w14:textId="77777777" w:rsidR="00AE2100" w:rsidRPr="00F77D47" w:rsidRDefault="00A82832" w:rsidP="00374085">
      <w:pPr>
        <w:pStyle w:val="ListParagraph"/>
        <w:numPr>
          <w:ilvl w:val="0"/>
          <w:numId w:val="3"/>
        </w:numPr>
        <w:spacing w:after="160"/>
        <w:rPr>
          <w:rFonts w:ascii="Times New Roman" w:hAnsi="Times New Roman" w:cs="Times New Roman"/>
          <w:szCs w:val="22"/>
        </w:rPr>
      </w:pPr>
      <w:r w:rsidRPr="00F77D47">
        <w:rPr>
          <w:rFonts w:ascii="Times New Roman" w:hAnsi="Times New Roman" w:cs="Times New Roman"/>
          <w:szCs w:val="22"/>
        </w:rPr>
        <w:t>45 Hours P</w:t>
      </w:r>
      <w:r w:rsidR="00AE2100" w:rsidRPr="00F77D47">
        <w:rPr>
          <w:rFonts w:ascii="Times New Roman" w:hAnsi="Times New Roman" w:cs="Times New Roman"/>
          <w:szCs w:val="22"/>
        </w:rPr>
        <w:t xml:space="preserve">er Credit – One credit is the learning that takes place in at least 45 hours of learning activities, which include time in lectures or class meetings, in person or online, labs, exams, presentations, tutorials, reading, writing, studying, preparation for any of these activities, and any other learning activities. This option may be useful for nontraditional formats, “flipped” courses, </w:t>
      </w:r>
      <w:r w:rsidR="00AE2100" w:rsidRPr="00F77D47">
        <w:rPr>
          <w:rFonts w:ascii="Times New Roman" w:hAnsi="Times New Roman" w:cs="Times New Roman"/>
          <w:szCs w:val="22"/>
        </w:rPr>
        <w:lastRenderedPageBreak/>
        <w:t>lab courses, seminars, courses with substantial meeting time and little out-of-class work, or any time this is a better fit for learning activities than the Carnegie definition.</w:t>
      </w:r>
    </w:p>
    <w:p w14:paraId="3C95D516" w14:textId="77777777" w:rsidR="00AE2100" w:rsidRPr="00F77D47" w:rsidRDefault="00AE2100" w:rsidP="00374085">
      <w:pPr>
        <w:pStyle w:val="ListParagraph"/>
        <w:rPr>
          <w:rFonts w:ascii="Times New Roman" w:hAnsi="Times New Roman" w:cs="Times New Roman"/>
          <w:szCs w:val="22"/>
        </w:rPr>
      </w:pPr>
    </w:p>
    <w:p w14:paraId="5B1C71DA" w14:textId="77777777" w:rsidR="00B77CE7" w:rsidRPr="00F77D47" w:rsidRDefault="00AE2100" w:rsidP="00F349E8">
      <w:pPr>
        <w:pStyle w:val="ListParagraph"/>
        <w:numPr>
          <w:ilvl w:val="0"/>
          <w:numId w:val="3"/>
        </w:numPr>
        <w:spacing w:after="160"/>
        <w:rPr>
          <w:rFonts w:ascii="Times New Roman" w:hAnsi="Times New Roman" w:cs="Times New Roman"/>
          <w:szCs w:val="22"/>
        </w:rPr>
      </w:pPr>
      <w:r w:rsidRPr="00F77D47">
        <w:rPr>
          <w:rFonts w:ascii="Times New Roman" w:hAnsi="Times New Roman" w:cs="Times New Roman"/>
          <w:szCs w:val="22"/>
        </w:rPr>
        <w:t xml:space="preserve">Demonstration of Equivalent Learning – This option is likely to rarely be used because it needs thorough documentation of learning as equivalent to what would be learned in the Carnegie credit format or 45-hour formats. Contact the </w:t>
      </w:r>
      <w:r w:rsidR="004A5F1E">
        <w:rPr>
          <w:rFonts w:ascii="Times New Roman" w:hAnsi="Times New Roman" w:cs="Times New Roman"/>
          <w:szCs w:val="22"/>
        </w:rPr>
        <w:t>v</w:t>
      </w:r>
      <w:r w:rsidRPr="00F77D47">
        <w:rPr>
          <w:rFonts w:ascii="Times New Roman" w:hAnsi="Times New Roman" w:cs="Times New Roman"/>
          <w:szCs w:val="22"/>
        </w:rPr>
        <w:t xml:space="preserve">ice </w:t>
      </w:r>
      <w:r w:rsidR="004A5F1E">
        <w:rPr>
          <w:rFonts w:ascii="Times New Roman" w:hAnsi="Times New Roman" w:cs="Times New Roman"/>
          <w:szCs w:val="22"/>
        </w:rPr>
        <w:t>p</w:t>
      </w:r>
      <w:r w:rsidRPr="00F77D47">
        <w:rPr>
          <w:rFonts w:ascii="Times New Roman" w:hAnsi="Times New Roman" w:cs="Times New Roman"/>
          <w:szCs w:val="22"/>
        </w:rPr>
        <w:t xml:space="preserve">rovost of </w:t>
      </w:r>
      <w:r w:rsidR="004A5F1E">
        <w:rPr>
          <w:rFonts w:ascii="Times New Roman" w:hAnsi="Times New Roman" w:cs="Times New Roman"/>
          <w:szCs w:val="22"/>
        </w:rPr>
        <w:t>te</w:t>
      </w:r>
      <w:r w:rsidRPr="00F77D47">
        <w:rPr>
          <w:rFonts w:ascii="Times New Roman" w:hAnsi="Times New Roman" w:cs="Times New Roman"/>
          <w:szCs w:val="22"/>
        </w:rPr>
        <w:t xml:space="preserve">aching and </w:t>
      </w:r>
      <w:r w:rsidR="004A5F1E">
        <w:rPr>
          <w:rFonts w:ascii="Times New Roman" w:hAnsi="Times New Roman" w:cs="Times New Roman"/>
          <w:szCs w:val="22"/>
        </w:rPr>
        <w:t>l</w:t>
      </w:r>
      <w:r w:rsidRPr="00F77D47">
        <w:rPr>
          <w:rFonts w:ascii="Times New Roman" w:hAnsi="Times New Roman" w:cs="Times New Roman"/>
          <w:szCs w:val="22"/>
        </w:rPr>
        <w:t>earning before using. One credit is established by a demonstration of student learning equivalent to what would be learned in a course with one of the other methods of determining credi</w:t>
      </w:r>
      <w:r w:rsidR="00B77CE7" w:rsidRPr="00F77D47">
        <w:rPr>
          <w:rFonts w:ascii="Times New Roman" w:hAnsi="Times New Roman" w:cs="Times New Roman"/>
          <w:szCs w:val="22"/>
        </w:rPr>
        <w:t>t.</w:t>
      </w:r>
    </w:p>
    <w:p w14:paraId="6D488F42" w14:textId="77777777" w:rsidR="00B77CE7" w:rsidRPr="00F77D47" w:rsidRDefault="00B77CE7" w:rsidP="00DE0360">
      <w:pPr>
        <w:pStyle w:val="ListParagraph"/>
        <w:spacing w:line="240" w:lineRule="auto"/>
        <w:rPr>
          <w:szCs w:val="22"/>
          <w:highlight w:val="yellow"/>
        </w:rPr>
      </w:pPr>
    </w:p>
    <w:p w14:paraId="13ACD9BB" w14:textId="77777777" w:rsidR="00DE0360" w:rsidRPr="00F77D47" w:rsidRDefault="00F77D47" w:rsidP="00DE0360">
      <w:pPr>
        <w:rPr>
          <w:b/>
          <w:color w:val="000000" w:themeColor="text1"/>
          <w:sz w:val="22"/>
          <w:szCs w:val="22"/>
        </w:rPr>
      </w:pPr>
      <w:r w:rsidRPr="00F77D47">
        <w:rPr>
          <w:b/>
          <w:color w:val="000000" w:themeColor="text1"/>
          <w:sz w:val="22"/>
          <w:szCs w:val="22"/>
        </w:rPr>
        <w:t>*</w:t>
      </w:r>
      <w:r w:rsidR="00B77CE7" w:rsidRPr="00F77D47">
        <w:rPr>
          <w:b/>
          <w:color w:val="000000" w:themeColor="text1"/>
          <w:sz w:val="22"/>
          <w:szCs w:val="22"/>
        </w:rPr>
        <w:t>Regular and Substantive Student-Instructor Interaction</w:t>
      </w:r>
    </w:p>
    <w:p w14:paraId="69298D0F" w14:textId="77777777" w:rsidR="00401F7A" w:rsidRPr="00F77D47" w:rsidRDefault="00401F7A" w:rsidP="006B3234">
      <w:pPr>
        <w:spacing w:after="120"/>
        <w:rPr>
          <w:b/>
          <w:color w:val="C00000"/>
          <w:sz w:val="22"/>
          <w:szCs w:val="22"/>
          <w:highlight w:val="yellow"/>
        </w:rPr>
      </w:pPr>
      <w:r w:rsidRPr="00F77D47">
        <w:rPr>
          <w:i/>
          <w:color w:val="000000"/>
          <w:sz w:val="22"/>
          <w:szCs w:val="22"/>
        </w:rPr>
        <w:t xml:space="preserve">Make explicit in the syllabus how this course meets the regular and substantive student-instructor interaction requirement. </w:t>
      </w:r>
    </w:p>
    <w:p w14:paraId="7A156624" w14:textId="77777777" w:rsidR="00604599" w:rsidRPr="00F77D47" w:rsidRDefault="00706DEA" w:rsidP="00604599">
      <w:pPr>
        <w:rPr>
          <w:b/>
          <w:color w:val="C00000"/>
          <w:sz w:val="22"/>
          <w:szCs w:val="22"/>
        </w:rPr>
      </w:pPr>
      <w:r w:rsidRPr="00F77D47">
        <w:rPr>
          <w:i/>
          <w:color w:val="000000"/>
          <w:sz w:val="22"/>
          <w:szCs w:val="22"/>
        </w:rPr>
        <w:t>Substantive interaction is engaging students in teaching, learning and assessment through at least two of</w:t>
      </w:r>
      <w:r w:rsidR="00401F7A" w:rsidRPr="00F77D47">
        <w:rPr>
          <w:i/>
          <w:color w:val="000000"/>
          <w:sz w:val="22"/>
          <w:szCs w:val="22"/>
        </w:rPr>
        <w:t xml:space="preserve"> the following</w:t>
      </w:r>
      <w:r w:rsidRPr="00F77D47">
        <w:rPr>
          <w:i/>
          <w:color w:val="000000"/>
          <w:sz w:val="22"/>
          <w:szCs w:val="22"/>
        </w:rPr>
        <w:t xml:space="preserve">: direct instruction, providing feedback on student work, providing information about course content, facilitating discussion of course content, </w:t>
      </w:r>
      <w:r w:rsidR="00401F7A" w:rsidRPr="00F77D47">
        <w:rPr>
          <w:i/>
          <w:color w:val="000000"/>
          <w:sz w:val="22"/>
          <w:szCs w:val="22"/>
        </w:rPr>
        <w:t xml:space="preserve">or </w:t>
      </w:r>
      <w:r w:rsidRPr="00F77D47">
        <w:rPr>
          <w:i/>
          <w:color w:val="000000"/>
          <w:sz w:val="22"/>
          <w:szCs w:val="22"/>
        </w:rPr>
        <w:t>other substantive interaction. Regular interaction is: predictable and scheduled interaction with students consistent with the course length (usually at least weekly but more often in a course of short</w:t>
      </w:r>
      <w:r w:rsidR="007C2DC2" w:rsidRPr="00F77D47">
        <w:rPr>
          <w:i/>
          <w:color w:val="000000"/>
          <w:sz w:val="22"/>
          <w:szCs w:val="22"/>
        </w:rPr>
        <w:t xml:space="preserve"> </w:t>
      </w:r>
      <w:r w:rsidRPr="00F77D47">
        <w:rPr>
          <w:i/>
          <w:color w:val="000000"/>
          <w:sz w:val="22"/>
          <w:szCs w:val="22"/>
        </w:rPr>
        <w:t>duration). </w:t>
      </w:r>
      <w:r w:rsidR="007C2DC2" w:rsidRPr="00F77D47">
        <w:rPr>
          <w:i/>
          <w:color w:val="000000"/>
          <w:sz w:val="22"/>
          <w:szCs w:val="22"/>
        </w:rPr>
        <w:t>Regular and substantive student-instructor interaction, as defined by the US Department of Education (Within</w:t>
      </w:r>
      <w:r w:rsidR="007C2DC2" w:rsidRPr="00F77D47">
        <w:rPr>
          <w:rStyle w:val="apple-converted-space"/>
          <w:rFonts w:eastAsia="SimSun"/>
          <w:i/>
          <w:sz w:val="22"/>
          <w:szCs w:val="22"/>
        </w:rPr>
        <w:t> </w:t>
      </w:r>
      <w:hyperlink r:id="rId16" w:history="1">
        <w:r w:rsidR="007C2DC2" w:rsidRPr="00F77D47">
          <w:rPr>
            <w:rStyle w:val="Hyperlink"/>
            <w:i/>
            <w:color w:val="0563C1"/>
            <w:sz w:val="22"/>
            <w:szCs w:val="22"/>
          </w:rPr>
          <w:t>34 C.F.R. §600.2</w:t>
        </w:r>
      </w:hyperlink>
      <w:r w:rsidR="007C2DC2" w:rsidRPr="00F77D47">
        <w:rPr>
          <w:i/>
          <w:color w:val="000000"/>
          <w:sz w:val="22"/>
          <w:szCs w:val="22"/>
        </w:rPr>
        <w:t>), is always a requirement of UW-Madison for-credit learning activities</w:t>
      </w:r>
      <w:r w:rsidR="00CC3B02" w:rsidRPr="00F77D47">
        <w:rPr>
          <w:i/>
          <w:color w:val="000000"/>
          <w:sz w:val="22"/>
          <w:szCs w:val="22"/>
        </w:rPr>
        <w:t xml:space="preserve">. </w:t>
      </w:r>
      <w:hyperlink r:id="rId17" w:history="1">
        <w:r w:rsidR="00A00F6E" w:rsidRPr="00F77D47">
          <w:rPr>
            <w:rStyle w:val="Hyperlink"/>
            <w:i/>
            <w:sz w:val="22"/>
            <w:szCs w:val="22"/>
          </w:rPr>
          <w:t>Find more information</w:t>
        </w:r>
      </w:hyperlink>
      <w:r w:rsidR="00A00F6E" w:rsidRPr="00F77D47">
        <w:rPr>
          <w:i/>
          <w:sz w:val="22"/>
          <w:szCs w:val="22"/>
        </w:rPr>
        <w:t xml:space="preserve"> </w:t>
      </w:r>
      <w:r w:rsidR="00C46349" w:rsidRPr="00F77D47">
        <w:rPr>
          <w:i/>
          <w:sz w:val="22"/>
          <w:szCs w:val="22"/>
        </w:rPr>
        <w:t xml:space="preserve">including examples of regular and substantive instruction.  </w:t>
      </w:r>
    </w:p>
    <w:p w14:paraId="21FC7049" w14:textId="77777777" w:rsidR="00161704" w:rsidRPr="00F77D47" w:rsidRDefault="00DE0360" w:rsidP="001B3A70">
      <w:pPr>
        <w:pStyle w:val="Heading1"/>
        <w:rPr>
          <w:sz w:val="20"/>
          <w:szCs w:val="20"/>
        </w:rPr>
      </w:pPr>
      <w:r w:rsidRPr="00F77D47">
        <w:t>Other Course Information</w:t>
      </w:r>
    </w:p>
    <w:p w14:paraId="6C6C6813" w14:textId="77777777" w:rsidR="00604599" w:rsidRPr="00F77D47" w:rsidRDefault="00046DFA" w:rsidP="00604599">
      <w:pPr>
        <w:rPr>
          <w:b/>
          <w:color w:val="000000" w:themeColor="text1"/>
          <w:sz w:val="22"/>
          <w:szCs w:val="22"/>
        </w:rPr>
      </w:pPr>
      <w:r w:rsidRPr="00F77D47">
        <w:rPr>
          <w:i/>
          <w:sz w:val="22"/>
          <w:szCs w:val="22"/>
        </w:rPr>
        <w:t>Provide any additional info (identify honors, field trips or other special attributes or activities).</w:t>
      </w:r>
    </w:p>
    <w:p w14:paraId="15E18CA7" w14:textId="77777777" w:rsidR="00604599" w:rsidRDefault="00604599" w:rsidP="00604599">
      <w:pPr>
        <w:rPr>
          <w:b/>
          <w:color w:val="000000" w:themeColor="text1"/>
          <w:szCs w:val="22"/>
        </w:rPr>
      </w:pPr>
    </w:p>
    <w:p w14:paraId="08DD9DF1" w14:textId="77777777" w:rsidR="00AE2100" w:rsidRPr="00F77D47" w:rsidRDefault="00103BA2" w:rsidP="00103BA2">
      <w:pPr>
        <w:pStyle w:val="Heading2"/>
      </w:pPr>
      <w:r>
        <w:t>*</w:t>
      </w:r>
      <w:r w:rsidR="00DE0360" w:rsidRPr="00F77D47">
        <w:t>Instructors &amp; Teaching Assistants</w:t>
      </w:r>
    </w:p>
    <w:p w14:paraId="3900CDAA" w14:textId="77777777" w:rsidR="00266BA2" w:rsidRPr="00B22EF8" w:rsidRDefault="000874B2" w:rsidP="00266BA2">
      <w:pPr>
        <w:rPr>
          <w:i/>
          <w:sz w:val="22"/>
          <w:szCs w:val="22"/>
        </w:rPr>
      </w:pPr>
      <w:r w:rsidRPr="00B22EF8">
        <w:rPr>
          <w:i/>
          <w:sz w:val="22"/>
          <w:szCs w:val="22"/>
        </w:rPr>
        <w:t>Whether instruction is in-perso</w:t>
      </w:r>
      <w:r w:rsidR="00706DEA" w:rsidRPr="00B22EF8">
        <w:rPr>
          <w:i/>
          <w:sz w:val="22"/>
          <w:szCs w:val="22"/>
        </w:rPr>
        <w:t>n, hybrid, online</w:t>
      </w:r>
      <w:r w:rsidRPr="00B22EF8">
        <w:rPr>
          <w:i/>
          <w:sz w:val="22"/>
          <w:szCs w:val="22"/>
        </w:rPr>
        <w:t xml:space="preserve"> or remote, </w:t>
      </w:r>
      <w:r w:rsidR="00706DEA" w:rsidRPr="00B22EF8">
        <w:rPr>
          <w:i/>
          <w:sz w:val="22"/>
          <w:szCs w:val="22"/>
        </w:rPr>
        <w:t>r</w:t>
      </w:r>
      <w:r w:rsidR="00706DEA" w:rsidRPr="00B22EF8">
        <w:rPr>
          <w:i/>
          <w:color w:val="000000"/>
          <w:sz w:val="22"/>
          <w:szCs w:val="22"/>
        </w:rPr>
        <w:t>egular and substantive student-instructor interaction, as defined by the US Department of Education (Within</w:t>
      </w:r>
      <w:r w:rsidR="00706DEA" w:rsidRPr="00B22EF8">
        <w:rPr>
          <w:rStyle w:val="apple-converted-space"/>
          <w:rFonts w:eastAsia="SimSun"/>
          <w:i/>
          <w:sz w:val="22"/>
          <w:szCs w:val="22"/>
        </w:rPr>
        <w:t> </w:t>
      </w:r>
      <w:hyperlink r:id="rId18" w:history="1">
        <w:r w:rsidR="00706DEA" w:rsidRPr="00B22EF8">
          <w:rPr>
            <w:rStyle w:val="Hyperlink"/>
            <w:i/>
            <w:color w:val="0563C1"/>
            <w:sz w:val="22"/>
            <w:szCs w:val="22"/>
          </w:rPr>
          <w:t>34 C.F.R. §600.2</w:t>
        </w:r>
      </w:hyperlink>
      <w:r w:rsidR="00706DEA" w:rsidRPr="00B22EF8">
        <w:rPr>
          <w:i/>
          <w:color w:val="000000"/>
          <w:sz w:val="22"/>
          <w:szCs w:val="22"/>
        </w:rPr>
        <w:t>), is always a requirement of UW-Madison for-credit learning activities.</w:t>
      </w:r>
      <w:r w:rsidRPr="00B22EF8">
        <w:rPr>
          <w:i/>
          <w:sz w:val="22"/>
          <w:szCs w:val="22"/>
        </w:rPr>
        <w:t xml:space="preserve"> </w:t>
      </w:r>
    </w:p>
    <w:p w14:paraId="6EDEC58D" w14:textId="77777777" w:rsidR="00266BA2" w:rsidRPr="00B22EF8" w:rsidRDefault="00266BA2" w:rsidP="001A3B30">
      <w:pPr>
        <w:rPr>
          <w:b/>
          <w:color w:val="C00000"/>
          <w:sz w:val="22"/>
          <w:szCs w:val="22"/>
        </w:rPr>
      </w:pPr>
    </w:p>
    <w:p w14:paraId="734DA768" w14:textId="77777777" w:rsidR="00AE2100" w:rsidRPr="00B22EF8" w:rsidRDefault="00F77D47" w:rsidP="001A3B30">
      <w:pPr>
        <w:rPr>
          <w:b/>
          <w:color w:val="000000" w:themeColor="text1"/>
          <w:sz w:val="22"/>
          <w:szCs w:val="22"/>
        </w:rPr>
      </w:pPr>
      <w:r w:rsidRPr="00B22EF8">
        <w:rPr>
          <w:b/>
          <w:color w:val="000000" w:themeColor="text1"/>
          <w:sz w:val="22"/>
          <w:szCs w:val="22"/>
        </w:rPr>
        <w:t>*</w:t>
      </w:r>
      <w:r w:rsidR="00A82832" w:rsidRPr="00B22EF8">
        <w:rPr>
          <w:b/>
          <w:color w:val="000000" w:themeColor="text1"/>
          <w:sz w:val="22"/>
          <w:szCs w:val="22"/>
        </w:rPr>
        <w:t>Instructor Title and Name</w:t>
      </w:r>
    </w:p>
    <w:p w14:paraId="051C4449" w14:textId="77777777" w:rsidR="001A3B30" w:rsidRPr="00B22EF8" w:rsidRDefault="001A3B30" w:rsidP="001A3B30">
      <w:pPr>
        <w:rPr>
          <w:b/>
          <w:color w:val="000000" w:themeColor="text1"/>
          <w:sz w:val="22"/>
          <w:szCs w:val="22"/>
        </w:rPr>
      </w:pPr>
    </w:p>
    <w:p w14:paraId="28744F9B" w14:textId="77777777" w:rsidR="00AE2100" w:rsidRPr="00B22EF8" w:rsidRDefault="00F77D47" w:rsidP="001A3B30">
      <w:pPr>
        <w:rPr>
          <w:b/>
          <w:color w:val="000000" w:themeColor="text1"/>
          <w:sz w:val="22"/>
          <w:szCs w:val="22"/>
        </w:rPr>
      </w:pPr>
      <w:r w:rsidRPr="00B22EF8">
        <w:rPr>
          <w:b/>
          <w:color w:val="000000" w:themeColor="text1"/>
          <w:sz w:val="22"/>
          <w:szCs w:val="22"/>
        </w:rPr>
        <w:t>*</w:t>
      </w:r>
      <w:r w:rsidR="00A82832" w:rsidRPr="00B22EF8">
        <w:rPr>
          <w:b/>
          <w:color w:val="000000" w:themeColor="text1"/>
          <w:sz w:val="22"/>
          <w:szCs w:val="22"/>
        </w:rPr>
        <w:t>Instructor Availability</w:t>
      </w:r>
    </w:p>
    <w:p w14:paraId="111EB1CC" w14:textId="77777777" w:rsidR="001A3B30" w:rsidRPr="00B22EF8" w:rsidRDefault="001A3B30" w:rsidP="001A3B30">
      <w:pPr>
        <w:rPr>
          <w:b/>
          <w:color w:val="C00000"/>
          <w:sz w:val="22"/>
          <w:szCs w:val="22"/>
        </w:rPr>
      </w:pPr>
    </w:p>
    <w:p w14:paraId="61979355" w14:textId="77777777" w:rsidR="007375F5" w:rsidRPr="00B22EF8" w:rsidRDefault="00F77D47" w:rsidP="001A3B30">
      <w:pPr>
        <w:rPr>
          <w:b/>
          <w:color w:val="000000" w:themeColor="text1"/>
          <w:sz w:val="22"/>
          <w:szCs w:val="22"/>
        </w:rPr>
      </w:pPr>
      <w:r w:rsidRPr="00B22EF8">
        <w:rPr>
          <w:b/>
          <w:color w:val="000000" w:themeColor="text1"/>
          <w:sz w:val="22"/>
          <w:szCs w:val="22"/>
        </w:rPr>
        <w:t>*</w:t>
      </w:r>
      <w:r w:rsidR="00A82832" w:rsidRPr="00B22EF8">
        <w:rPr>
          <w:b/>
          <w:color w:val="000000" w:themeColor="text1"/>
          <w:sz w:val="22"/>
          <w:szCs w:val="22"/>
        </w:rPr>
        <w:t>Instructor Email/Preferred Contact</w:t>
      </w:r>
    </w:p>
    <w:p w14:paraId="0EFC14E0" w14:textId="77777777" w:rsidR="001A3B30" w:rsidRPr="00B22EF8" w:rsidRDefault="001A3B30" w:rsidP="001A3B30">
      <w:pPr>
        <w:rPr>
          <w:b/>
          <w:color w:val="C00000"/>
          <w:sz w:val="22"/>
          <w:szCs w:val="22"/>
        </w:rPr>
      </w:pPr>
    </w:p>
    <w:p w14:paraId="77B9858D" w14:textId="77777777" w:rsidR="00A82832" w:rsidRPr="00B22EF8" w:rsidRDefault="00F77D47" w:rsidP="001A3B30">
      <w:pPr>
        <w:rPr>
          <w:b/>
          <w:color w:val="000000" w:themeColor="text1"/>
          <w:sz w:val="22"/>
          <w:szCs w:val="22"/>
        </w:rPr>
      </w:pPr>
      <w:r w:rsidRPr="00B22EF8">
        <w:rPr>
          <w:b/>
          <w:color w:val="000000" w:themeColor="text1"/>
          <w:sz w:val="22"/>
          <w:szCs w:val="22"/>
        </w:rPr>
        <w:t>*</w:t>
      </w:r>
      <w:r w:rsidR="00A82832" w:rsidRPr="00B22EF8">
        <w:rPr>
          <w:b/>
          <w:color w:val="000000" w:themeColor="text1"/>
          <w:sz w:val="22"/>
          <w:szCs w:val="22"/>
        </w:rPr>
        <w:t>Teaching Assistant</w:t>
      </w:r>
      <w:r w:rsidR="00266BA2" w:rsidRPr="00B22EF8">
        <w:rPr>
          <w:b/>
          <w:color w:val="000000" w:themeColor="text1"/>
          <w:sz w:val="22"/>
          <w:szCs w:val="22"/>
        </w:rPr>
        <w:t xml:space="preserve"> </w:t>
      </w:r>
      <w:r w:rsidR="00A82832" w:rsidRPr="00B22EF8">
        <w:rPr>
          <w:b/>
          <w:color w:val="000000" w:themeColor="text1"/>
          <w:sz w:val="22"/>
          <w:szCs w:val="22"/>
        </w:rPr>
        <w:t>(if applicable)</w:t>
      </w:r>
    </w:p>
    <w:p w14:paraId="23456A8F" w14:textId="77777777" w:rsidR="001A3B30" w:rsidRPr="00B22EF8" w:rsidRDefault="001A3B30" w:rsidP="001A3B30">
      <w:pPr>
        <w:rPr>
          <w:b/>
          <w:color w:val="C00000"/>
          <w:sz w:val="22"/>
          <w:szCs w:val="22"/>
        </w:rPr>
      </w:pPr>
    </w:p>
    <w:p w14:paraId="3915BF00" w14:textId="77777777" w:rsidR="00266BA2" w:rsidRPr="00B22EF8" w:rsidRDefault="00F77D47" w:rsidP="001A3B30">
      <w:pPr>
        <w:rPr>
          <w:b/>
          <w:color w:val="000000" w:themeColor="text1"/>
          <w:sz w:val="22"/>
          <w:szCs w:val="22"/>
        </w:rPr>
      </w:pPr>
      <w:r w:rsidRPr="00B22EF8">
        <w:rPr>
          <w:b/>
          <w:color w:val="000000" w:themeColor="text1"/>
          <w:sz w:val="22"/>
          <w:szCs w:val="22"/>
        </w:rPr>
        <w:t>*</w:t>
      </w:r>
      <w:r w:rsidR="00A82832" w:rsidRPr="00B22EF8">
        <w:rPr>
          <w:b/>
          <w:color w:val="000000" w:themeColor="text1"/>
          <w:sz w:val="22"/>
          <w:szCs w:val="22"/>
        </w:rPr>
        <w:t>TA Office Hours</w:t>
      </w:r>
    </w:p>
    <w:p w14:paraId="124D2EAE" w14:textId="77777777" w:rsidR="00BC60E5" w:rsidRPr="00B22EF8" w:rsidRDefault="00BC60E5" w:rsidP="001A3B30">
      <w:pPr>
        <w:rPr>
          <w:b/>
          <w:color w:val="C00000"/>
          <w:sz w:val="22"/>
          <w:szCs w:val="22"/>
        </w:rPr>
      </w:pPr>
    </w:p>
    <w:p w14:paraId="36048E39" w14:textId="77777777" w:rsidR="00F810D8" w:rsidRPr="00B22EF8" w:rsidRDefault="00F77D47" w:rsidP="001A3B30">
      <w:pPr>
        <w:rPr>
          <w:b/>
          <w:color w:val="000000" w:themeColor="text1"/>
          <w:sz w:val="22"/>
          <w:szCs w:val="22"/>
        </w:rPr>
      </w:pPr>
      <w:r w:rsidRPr="00B22EF8">
        <w:rPr>
          <w:b/>
          <w:color w:val="000000" w:themeColor="text1"/>
          <w:sz w:val="22"/>
          <w:szCs w:val="22"/>
        </w:rPr>
        <w:t>*</w:t>
      </w:r>
      <w:r w:rsidR="00A82832" w:rsidRPr="00B22EF8">
        <w:rPr>
          <w:b/>
          <w:color w:val="000000" w:themeColor="text1"/>
          <w:sz w:val="22"/>
          <w:szCs w:val="22"/>
        </w:rPr>
        <w:t>TA Email/Preferred Contact</w:t>
      </w:r>
    </w:p>
    <w:p w14:paraId="67D0DF58" w14:textId="77777777" w:rsidR="00F810D8" w:rsidRDefault="00F810D8" w:rsidP="00F810D8">
      <w:pPr>
        <w:rPr>
          <w:b/>
          <w:color w:val="C00000"/>
          <w:sz w:val="20"/>
        </w:rPr>
      </w:pPr>
    </w:p>
    <w:p w14:paraId="53152D7A" w14:textId="77777777" w:rsidR="00A82832" w:rsidRPr="003D5E74" w:rsidRDefault="00103BA2" w:rsidP="003D5E74">
      <w:pPr>
        <w:pStyle w:val="Heading2"/>
      </w:pPr>
      <w:r>
        <w:t>*</w:t>
      </w:r>
      <w:r w:rsidR="00DE0360">
        <w:t>Course Learning Outcomes</w:t>
      </w:r>
    </w:p>
    <w:p w14:paraId="6E7E7A7C" w14:textId="77777777" w:rsidR="00604599" w:rsidRPr="00B22EF8" w:rsidRDefault="00784F47" w:rsidP="00604599">
      <w:pPr>
        <w:rPr>
          <w:i/>
          <w:sz w:val="22"/>
          <w:szCs w:val="22"/>
        </w:rPr>
      </w:pPr>
      <w:r w:rsidRPr="00B22EF8">
        <w:rPr>
          <w:i/>
          <w:sz w:val="22"/>
          <w:szCs w:val="22"/>
        </w:rPr>
        <w:t xml:space="preserve">Course learning outcomes are statements about the knowledge and skills that students are expected to know, be able to do, or value by the end of the course. Include the course learning outcomes that have been previously approved in the course proposal. Please distinguish learning outcomes for undergraduate vs. graduate vs. variable credit activity. Find guidance on </w:t>
      </w:r>
      <w:hyperlink r:id="rId19" w:tgtFrame="_blank" w:history="1">
        <w:r w:rsidRPr="00B22EF8">
          <w:rPr>
            <w:rStyle w:val="Hyperlink"/>
            <w:i/>
            <w:sz w:val="22"/>
            <w:szCs w:val="22"/>
          </w:rPr>
          <w:t>how to write learning outcomes</w:t>
        </w:r>
      </w:hyperlink>
      <w:r w:rsidRPr="00B22EF8">
        <w:rPr>
          <w:i/>
          <w:sz w:val="22"/>
          <w:szCs w:val="22"/>
        </w:rPr>
        <w:t>.</w:t>
      </w:r>
    </w:p>
    <w:p w14:paraId="052DC6BC" w14:textId="77777777" w:rsidR="00881D01" w:rsidRPr="00604599" w:rsidRDefault="00604599" w:rsidP="00103BA2">
      <w:pPr>
        <w:pStyle w:val="Heading2"/>
        <w:rPr>
          <w:i/>
          <w:sz w:val="20"/>
        </w:rPr>
      </w:pPr>
      <w:r>
        <w:rPr>
          <w:i/>
          <w:sz w:val="20"/>
        </w:rPr>
        <w:lastRenderedPageBreak/>
        <w:br/>
      </w:r>
      <w:r w:rsidR="00DE0360">
        <w:t>Grading</w:t>
      </w:r>
    </w:p>
    <w:p w14:paraId="482DCC20" w14:textId="77777777" w:rsidR="00881D01" w:rsidRPr="00B22EF8" w:rsidRDefault="00881D01" w:rsidP="00881D01">
      <w:pPr>
        <w:pStyle w:val="ListParagraph"/>
        <w:numPr>
          <w:ilvl w:val="0"/>
          <w:numId w:val="5"/>
        </w:numPr>
        <w:rPr>
          <w:rFonts w:ascii="Times New Roman" w:eastAsia="Times New Roman" w:hAnsi="Times New Roman" w:cs="Times New Roman"/>
          <w:i/>
          <w:color w:val="000000" w:themeColor="text1"/>
          <w:szCs w:val="22"/>
        </w:rPr>
      </w:pPr>
      <w:r w:rsidRPr="00B22EF8">
        <w:rPr>
          <w:rFonts w:ascii="Times New Roman" w:eastAsia="Times New Roman" w:hAnsi="Times New Roman" w:cs="Times New Roman"/>
          <w:i/>
          <w:color w:val="000000" w:themeColor="text1"/>
          <w:szCs w:val="22"/>
        </w:rPr>
        <w:t xml:space="preserve">Indicate how the course is graded and relative weights of assessments </w:t>
      </w:r>
    </w:p>
    <w:p w14:paraId="1FFCB973" w14:textId="77777777" w:rsidR="00881D01" w:rsidRPr="00B22EF8" w:rsidRDefault="00CA20B6" w:rsidP="00CA20B6">
      <w:pPr>
        <w:pStyle w:val="ListParagraph"/>
        <w:numPr>
          <w:ilvl w:val="0"/>
          <w:numId w:val="5"/>
        </w:numPr>
        <w:rPr>
          <w:rFonts w:ascii="Times New Roman" w:eastAsia="Times New Roman" w:hAnsi="Times New Roman" w:cs="Times New Roman"/>
          <w:i/>
          <w:color w:val="000000" w:themeColor="text1"/>
          <w:szCs w:val="22"/>
        </w:rPr>
      </w:pPr>
      <w:r w:rsidRPr="00B22EF8">
        <w:rPr>
          <w:rFonts w:ascii="Times New Roman" w:eastAsia="Times New Roman" w:hAnsi="Times New Roman" w:cs="Times New Roman"/>
          <w:i/>
          <w:color w:val="auto"/>
          <w:szCs w:val="22"/>
        </w:rPr>
        <w:t>P</w:t>
      </w:r>
      <w:r w:rsidR="00881D01" w:rsidRPr="00B22EF8">
        <w:rPr>
          <w:rFonts w:ascii="Times New Roman" w:eastAsia="Times New Roman" w:hAnsi="Times New Roman" w:cs="Times New Roman"/>
          <w:i/>
          <w:color w:val="auto"/>
          <w:szCs w:val="22"/>
        </w:rPr>
        <w:t>rovide linkage between weights and letter scores</w:t>
      </w:r>
      <w:r w:rsidRPr="00B22EF8">
        <w:rPr>
          <w:rFonts w:ascii="Times New Roman" w:eastAsia="Times New Roman" w:hAnsi="Times New Roman" w:cs="Times New Roman"/>
          <w:i/>
          <w:color w:val="auto"/>
          <w:szCs w:val="22"/>
        </w:rPr>
        <w:t>, if possible</w:t>
      </w:r>
    </w:p>
    <w:p w14:paraId="3D6331BE" w14:textId="77777777" w:rsidR="00881D01" w:rsidRPr="00B22EF8" w:rsidRDefault="00881D01" w:rsidP="00881D01">
      <w:pPr>
        <w:pStyle w:val="ListParagraph"/>
        <w:numPr>
          <w:ilvl w:val="0"/>
          <w:numId w:val="5"/>
        </w:numPr>
        <w:rPr>
          <w:rFonts w:ascii="Times New Roman" w:eastAsia="Times New Roman" w:hAnsi="Times New Roman" w:cs="Times New Roman"/>
          <w:i/>
          <w:color w:val="auto"/>
          <w:szCs w:val="22"/>
        </w:rPr>
      </w:pPr>
      <w:r w:rsidRPr="00B22EF8">
        <w:rPr>
          <w:rFonts w:ascii="Times New Roman" w:eastAsia="Times New Roman" w:hAnsi="Times New Roman" w:cs="Times New Roman"/>
          <w:i/>
          <w:color w:val="auto"/>
          <w:szCs w:val="22"/>
        </w:rPr>
        <w:t>Indicate whether the final grades are curved or not</w:t>
      </w:r>
    </w:p>
    <w:p w14:paraId="21780C02" w14:textId="77777777" w:rsidR="00881D01" w:rsidRPr="00B22EF8" w:rsidRDefault="00881D01" w:rsidP="00881D01">
      <w:pPr>
        <w:pStyle w:val="ListParagraph"/>
        <w:numPr>
          <w:ilvl w:val="0"/>
          <w:numId w:val="5"/>
        </w:numPr>
        <w:rPr>
          <w:rFonts w:ascii="Times New Roman" w:eastAsia="Times New Roman" w:hAnsi="Times New Roman" w:cs="Times New Roman"/>
          <w:i/>
          <w:color w:val="auto"/>
          <w:szCs w:val="22"/>
        </w:rPr>
      </w:pPr>
      <w:r w:rsidRPr="00B22EF8">
        <w:rPr>
          <w:rFonts w:ascii="Times New Roman" w:eastAsia="Times New Roman" w:hAnsi="Times New Roman" w:cs="Times New Roman"/>
          <w:i/>
          <w:color w:val="auto"/>
          <w:szCs w:val="22"/>
        </w:rPr>
        <w:t xml:space="preserve">Indicate whether attendance and/or participation is part of the grading </w:t>
      </w:r>
    </w:p>
    <w:p w14:paraId="1571753B" w14:textId="77777777" w:rsidR="00E30825" w:rsidRPr="00B22EF8" w:rsidRDefault="00881D01" w:rsidP="00604599">
      <w:pPr>
        <w:pStyle w:val="ListParagraph"/>
        <w:numPr>
          <w:ilvl w:val="0"/>
          <w:numId w:val="5"/>
        </w:numPr>
        <w:rPr>
          <w:rFonts w:ascii="Times New Roman" w:eastAsia="Times New Roman" w:hAnsi="Times New Roman" w:cs="Times New Roman"/>
          <w:i/>
          <w:color w:val="auto"/>
          <w:szCs w:val="22"/>
        </w:rPr>
      </w:pPr>
      <w:r w:rsidRPr="00B22EF8">
        <w:rPr>
          <w:rFonts w:ascii="Times New Roman" w:eastAsia="Times New Roman" w:hAnsi="Times New Roman" w:cs="Times New Roman"/>
          <w:i/>
          <w:color w:val="auto"/>
          <w:szCs w:val="22"/>
        </w:rPr>
        <w:t>Separate grading requirements for graduate students if appropriate</w:t>
      </w:r>
    </w:p>
    <w:p w14:paraId="3CAB1D5E" w14:textId="77777777" w:rsidR="00604599" w:rsidRPr="00604599" w:rsidRDefault="00604599" w:rsidP="00604599">
      <w:pPr>
        <w:pStyle w:val="ListParagraph"/>
        <w:rPr>
          <w:rFonts w:ascii="Times New Roman" w:eastAsia="Times New Roman" w:hAnsi="Times New Roman" w:cs="Times New Roman"/>
          <w:i/>
          <w:color w:val="auto"/>
          <w:sz w:val="20"/>
        </w:rPr>
      </w:pPr>
    </w:p>
    <w:p w14:paraId="0B927D30" w14:textId="77777777" w:rsidR="00AB771F" w:rsidRPr="00103BA2" w:rsidRDefault="00AB771F" w:rsidP="00103BA2">
      <w:pPr>
        <w:pStyle w:val="Heading2"/>
      </w:pPr>
      <w:r w:rsidRPr="00103BA2">
        <w:t>C</w:t>
      </w:r>
      <w:r w:rsidR="00DE0360" w:rsidRPr="00103BA2">
        <w:t>ourse Website, Learning Management System &amp; Digital Instructional Tools</w:t>
      </w:r>
    </w:p>
    <w:p w14:paraId="0DD94C58" w14:textId="77777777" w:rsidR="00AB771F" w:rsidRPr="00B22EF8" w:rsidRDefault="00AB771F" w:rsidP="00AB771F">
      <w:pPr>
        <w:spacing w:after="120"/>
        <w:rPr>
          <w:i/>
          <w:sz w:val="22"/>
          <w:szCs w:val="22"/>
        </w:rPr>
      </w:pPr>
      <w:r w:rsidRPr="00B22EF8">
        <w:rPr>
          <w:i/>
          <w:sz w:val="22"/>
          <w:szCs w:val="22"/>
        </w:rPr>
        <w:t>Provide link to course website (if available).</w:t>
      </w:r>
    </w:p>
    <w:p w14:paraId="64527E65" w14:textId="77777777" w:rsidR="00F77D47" w:rsidRDefault="00AB771F" w:rsidP="00966E45">
      <w:pPr>
        <w:spacing w:after="120"/>
        <w:rPr>
          <w:sz w:val="20"/>
        </w:rPr>
      </w:pPr>
      <w:r w:rsidRPr="00B22EF8">
        <w:rPr>
          <w:i/>
          <w:sz w:val="22"/>
          <w:szCs w:val="22"/>
        </w:rPr>
        <w:t xml:space="preserve">Provide information about the university’s learning management system, </w:t>
      </w:r>
      <w:hyperlink r:id="rId20" w:history="1">
        <w:r w:rsidRPr="00B22EF8">
          <w:rPr>
            <w:rStyle w:val="Hyperlink"/>
            <w:i/>
            <w:sz w:val="22"/>
            <w:szCs w:val="22"/>
          </w:rPr>
          <w:t>Canvas</w:t>
        </w:r>
      </w:hyperlink>
      <w:r w:rsidRPr="00B22EF8">
        <w:rPr>
          <w:i/>
          <w:sz w:val="22"/>
          <w:szCs w:val="22"/>
        </w:rPr>
        <w:t xml:space="preserve">, and other university instructional tools or platforms (e.g., </w:t>
      </w:r>
      <w:hyperlink r:id="rId21" w:history="1">
        <w:r w:rsidRPr="00B22EF8">
          <w:rPr>
            <w:rStyle w:val="Hyperlink"/>
            <w:i/>
            <w:sz w:val="22"/>
            <w:szCs w:val="22"/>
          </w:rPr>
          <w:t>WebEx Meetings,</w:t>
        </w:r>
      </w:hyperlink>
      <w:r w:rsidRPr="00B22EF8">
        <w:rPr>
          <w:i/>
          <w:sz w:val="22"/>
          <w:szCs w:val="22"/>
        </w:rPr>
        <w:t xml:space="preserve"> </w:t>
      </w:r>
      <w:hyperlink r:id="rId22" w:history="1">
        <w:r w:rsidRPr="00B22EF8">
          <w:rPr>
            <w:rStyle w:val="Hyperlink"/>
            <w:i/>
            <w:sz w:val="22"/>
            <w:szCs w:val="22"/>
          </w:rPr>
          <w:t>MS Teams</w:t>
        </w:r>
      </w:hyperlink>
      <w:r w:rsidRPr="00B22EF8">
        <w:rPr>
          <w:i/>
          <w:sz w:val="22"/>
          <w:szCs w:val="22"/>
        </w:rPr>
        <w:t xml:space="preserve">, </w:t>
      </w:r>
      <w:hyperlink r:id="rId23" w:history="1">
        <w:r w:rsidRPr="00B22EF8">
          <w:rPr>
            <w:rStyle w:val="Hyperlink"/>
            <w:i/>
            <w:sz w:val="22"/>
            <w:szCs w:val="22"/>
          </w:rPr>
          <w:t>Zoom</w:t>
        </w:r>
      </w:hyperlink>
      <w:r w:rsidRPr="00B22EF8">
        <w:rPr>
          <w:i/>
          <w:sz w:val="22"/>
          <w:szCs w:val="22"/>
        </w:rPr>
        <w:t>, etc.) that will be used in the course. It is strongly suggested that students explore and become familiar not only with Canvas’ site navigation but with content and resources available for the course</w:t>
      </w:r>
      <w:r w:rsidRPr="00B22EF8">
        <w:rPr>
          <w:sz w:val="22"/>
          <w:szCs w:val="22"/>
        </w:rPr>
        <w:t>.</w:t>
      </w:r>
      <w:r>
        <w:rPr>
          <w:sz w:val="20"/>
        </w:rPr>
        <w:t xml:space="preserve"> </w:t>
      </w:r>
      <w:r w:rsidR="00604599">
        <w:rPr>
          <w:sz w:val="20"/>
        </w:rPr>
        <w:br/>
      </w:r>
    </w:p>
    <w:p w14:paraId="4BC7CBE5" w14:textId="77777777" w:rsidR="003A7775" w:rsidRPr="00604599" w:rsidRDefault="00DE0360" w:rsidP="00103BA2">
      <w:pPr>
        <w:pStyle w:val="Heading2"/>
        <w:rPr>
          <w:sz w:val="20"/>
        </w:rPr>
      </w:pPr>
      <w:r w:rsidRPr="00DE0360">
        <w:t xml:space="preserve">Discussion </w:t>
      </w:r>
      <w:r>
        <w:t>S</w:t>
      </w:r>
      <w:r w:rsidRPr="00DE0360">
        <w:t>essions</w:t>
      </w:r>
      <w:r w:rsidR="00A801E4" w:rsidRPr="00DE0360">
        <w:t xml:space="preserve"> </w:t>
      </w:r>
    </w:p>
    <w:p w14:paraId="4AE5FCE9" w14:textId="77777777" w:rsidR="003A7775" w:rsidRPr="00B22EF8" w:rsidRDefault="003A7775" w:rsidP="00475811">
      <w:pPr>
        <w:rPr>
          <w:rFonts w:eastAsia="Calibri"/>
          <w:i/>
          <w:sz w:val="22"/>
          <w:szCs w:val="22"/>
        </w:rPr>
      </w:pPr>
      <w:r w:rsidRPr="00B22EF8">
        <w:rPr>
          <w:rFonts w:eastAsia="Calibri"/>
          <w:i/>
          <w:sz w:val="22"/>
          <w:szCs w:val="22"/>
        </w:rPr>
        <w:t>Add</w:t>
      </w:r>
      <w:r w:rsidRPr="00B22EF8">
        <w:rPr>
          <w:i/>
          <w:sz w:val="22"/>
          <w:szCs w:val="22"/>
        </w:rPr>
        <w:t xml:space="preserve"> </w:t>
      </w:r>
      <w:r w:rsidRPr="00B22EF8">
        <w:rPr>
          <w:rFonts w:eastAsia="Calibri"/>
          <w:i/>
          <w:sz w:val="22"/>
          <w:szCs w:val="22"/>
        </w:rPr>
        <w:t>information</w:t>
      </w:r>
      <w:r w:rsidRPr="00B22EF8">
        <w:rPr>
          <w:i/>
          <w:sz w:val="22"/>
          <w:szCs w:val="22"/>
        </w:rPr>
        <w:t xml:space="preserve"> </w:t>
      </w:r>
      <w:r w:rsidRPr="00B22EF8">
        <w:rPr>
          <w:rFonts w:eastAsia="Calibri"/>
          <w:i/>
          <w:sz w:val="22"/>
          <w:szCs w:val="22"/>
        </w:rPr>
        <w:t>specific</w:t>
      </w:r>
      <w:r w:rsidRPr="00B22EF8">
        <w:rPr>
          <w:i/>
          <w:sz w:val="22"/>
          <w:szCs w:val="22"/>
        </w:rPr>
        <w:t xml:space="preserve"> </w:t>
      </w:r>
      <w:r w:rsidRPr="00B22EF8">
        <w:rPr>
          <w:rFonts w:eastAsia="Calibri"/>
          <w:i/>
          <w:sz w:val="22"/>
          <w:szCs w:val="22"/>
        </w:rPr>
        <w:t>to</w:t>
      </w:r>
      <w:r w:rsidRPr="00B22EF8">
        <w:rPr>
          <w:i/>
          <w:sz w:val="22"/>
          <w:szCs w:val="22"/>
        </w:rPr>
        <w:t xml:space="preserve"> </w:t>
      </w:r>
      <w:r w:rsidRPr="00B22EF8">
        <w:rPr>
          <w:rFonts w:eastAsia="Calibri"/>
          <w:i/>
          <w:sz w:val="22"/>
          <w:szCs w:val="22"/>
        </w:rPr>
        <w:t>discussion</w:t>
      </w:r>
      <w:r w:rsidRPr="00B22EF8">
        <w:rPr>
          <w:i/>
          <w:sz w:val="22"/>
          <w:szCs w:val="22"/>
        </w:rPr>
        <w:t xml:space="preserve"> </w:t>
      </w:r>
      <w:r w:rsidRPr="00B22EF8">
        <w:rPr>
          <w:rFonts w:eastAsia="Calibri"/>
          <w:i/>
          <w:sz w:val="22"/>
          <w:szCs w:val="22"/>
        </w:rPr>
        <w:t>sections</w:t>
      </w:r>
      <w:r w:rsidRPr="00B22EF8">
        <w:rPr>
          <w:i/>
          <w:sz w:val="22"/>
          <w:szCs w:val="22"/>
        </w:rPr>
        <w:t xml:space="preserve"> </w:t>
      </w:r>
      <w:r w:rsidRPr="00B22EF8">
        <w:rPr>
          <w:rFonts w:eastAsia="Calibri"/>
          <w:i/>
          <w:sz w:val="22"/>
          <w:szCs w:val="22"/>
        </w:rPr>
        <w:t>as</w:t>
      </w:r>
      <w:r w:rsidRPr="00B22EF8">
        <w:rPr>
          <w:i/>
          <w:sz w:val="22"/>
          <w:szCs w:val="22"/>
        </w:rPr>
        <w:t xml:space="preserve"> </w:t>
      </w:r>
      <w:r w:rsidRPr="00B22EF8">
        <w:rPr>
          <w:rFonts w:eastAsia="Calibri"/>
          <w:i/>
          <w:sz w:val="22"/>
          <w:szCs w:val="22"/>
        </w:rPr>
        <w:t>appropriate</w:t>
      </w:r>
      <w:r w:rsidRPr="00B22EF8">
        <w:rPr>
          <w:i/>
          <w:sz w:val="22"/>
          <w:szCs w:val="22"/>
        </w:rPr>
        <w:t xml:space="preserve"> </w:t>
      </w:r>
      <w:r w:rsidRPr="00B22EF8">
        <w:rPr>
          <w:rFonts w:eastAsia="Calibri"/>
          <w:i/>
          <w:sz w:val="22"/>
          <w:szCs w:val="22"/>
        </w:rPr>
        <w:t>or</w:t>
      </w:r>
      <w:r w:rsidRPr="00B22EF8">
        <w:rPr>
          <w:i/>
          <w:sz w:val="22"/>
          <w:szCs w:val="22"/>
        </w:rPr>
        <w:t xml:space="preserve"> </w:t>
      </w:r>
      <w:r w:rsidR="00F349E8" w:rsidRPr="00B22EF8">
        <w:rPr>
          <w:rFonts w:eastAsia="Calibri"/>
          <w:i/>
          <w:sz w:val="22"/>
          <w:szCs w:val="22"/>
        </w:rPr>
        <w:t xml:space="preserve">attach </w:t>
      </w:r>
      <w:r w:rsidRPr="00B22EF8">
        <w:rPr>
          <w:rFonts w:eastAsia="Calibri"/>
          <w:i/>
          <w:sz w:val="22"/>
          <w:szCs w:val="22"/>
        </w:rPr>
        <w:t>a</w:t>
      </w:r>
      <w:r w:rsidRPr="00B22EF8">
        <w:rPr>
          <w:i/>
          <w:sz w:val="22"/>
          <w:szCs w:val="22"/>
        </w:rPr>
        <w:t xml:space="preserve"> </w:t>
      </w:r>
      <w:r w:rsidRPr="00B22EF8">
        <w:rPr>
          <w:rFonts w:eastAsia="Calibri"/>
          <w:i/>
          <w:sz w:val="22"/>
          <w:szCs w:val="22"/>
        </w:rPr>
        <w:t>separate</w:t>
      </w:r>
      <w:r w:rsidRPr="00B22EF8">
        <w:rPr>
          <w:i/>
          <w:sz w:val="22"/>
          <w:szCs w:val="22"/>
        </w:rPr>
        <w:t xml:space="preserve"> </w:t>
      </w:r>
      <w:r w:rsidRPr="00B22EF8">
        <w:rPr>
          <w:rFonts w:eastAsia="Calibri"/>
          <w:i/>
          <w:sz w:val="22"/>
          <w:szCs w:val="22"/>
        </w:rPr>
        <w:t>document.</w:t>
      </w:r>
    </w:p>
    <w:p w14:paraId="742465FC" w14:textId="77777777" w:rsidR="003A7775" w:rsidRPr="0095084F" w:rsidRDefault="00F349E8" w:rsidP="00103BA2">
      <w:pPr>
        <w:pStyle w:val="Heading2"/>
      </w:pPr>
      <w:r w:rsidRPr="0095084F">
        <w:br/>
      </w:r>
      <w:r w:rsidR="00DE0360" w:rsidRPr="00E4366C">
        <w:t xml:space="preserve">Laboratory </w:t>
      </w:r>
      <w:r w:rsidR="00DE0360">
        <w:t>S</w:t>
      </w:r>
      <w:r w:rsidR="00DE0360" w:rsidRPr="00E4366C">
        <w:t>essions</w:t>
      </w:r>
      <w:r w:rsidR="0038680B" w:rsidRPr="00E4366C">
        <w:t xml:space="preserve"> </w:t>
      </w:r>
    </w:p>
    <w:p w14:paraId="3369719A" w14:textId="77777777" w:rsidR="00966E45" w:rsidRPr="00B22EF8" w:rsidRDefault="003A7775" w:rsidP="00475811">
      <w:pPr>
        <w:rPr>
          <w:rFonts w:eastAsia="Calibri"/>
          <w:i/>
          <w:sz w:val="22"/>
          <w:szCs w:val="22"/>
        </w:rPr>
      </w:pPr>
      <w:r w:rsidRPr="00B22EF8">
        <w:rPr>
          <w:rFonts w:eastAsia="Calibri"/>
          <w:i/>
          <w:sz w:val="22"/>
          <w:szCs w:val="22"/>
        </w:rPr>
        <w:t>Add</w:t>
      </w:r>
      <w:r w:rsidRPr="00B22EF8">
        <w:rPr>
          <w:i/>
          <w:sz w:val="22"/>
          <w:szCs w:val="22"/>
        </w:rPr>
        <w:t xml:space="preserve"> </w:t>
      </w:r>
      <w:r w:rsidRPr="00B22EF8">
        <w:rPr>
          <w:rFonts w:eastAsia="Calibri"/>
          <w:i/>
          <w:sz w:val="22"/>
          <w:szCs w:val="22"/>
        </w:rPr>
        <w:t>information</w:t>
      </w:r>
      <w:r w:rsidRPr="00B22EF8">
        <w:rPr>
          <w:i/>
          <w:sz w:val="22"/>
          <w:szCs w:val="22"/>
        </w:rPr>
        <w:t xml:space="preserve"> </w:t>
      </w:r>
      <w:r w:rsidRPr="00B22EF8">
        <w:rPr>
          <w:rFonts w:eastAsia="Calibri"/>
          <w:i/>
          <w:sz w:val="22"/>
          <w:szCs w:val="22"/>
        </w:rPr>
        <w:t>specific</w:t>
      </w:r>
      <w:r w:rsidRPr="00B22EF8">
        <w:rPr>
          <w:i/>
          <w:sz w:val="22"/>
          <w:szCs w:val="22"/>
        </w:rPr>
        <w:t xml:space="preserve"> </w:t>
      </w:r>
      <w:r w:rsidRPr="00B22EF8">
        <w:rPr>
          <w:rFonts w:eastAsia="Calibri"/>
          <w:i/>
          <w:sz w:val="22"/>
          <w:szCs w:val="22"/>
        </w:rPr>
        <w:t>to</w:t>
      </w:r>
      <w:r w:rsidR="008C6007" w:rsidRPr="00B22EF8">
        <w:rPr>
          <w:rFonts w:eastAsia="Calibri"/>
          <w:i/>
          <w:sz w:val="22"/>
          <w:szCs w:val="22"/>
        </w:rPr>
        <w:t xml:space="preserve"> lab</w:t>
      </w:r>
      <w:r w:rsidRPr="00B22EF8">
        <w:rPr>
          <w:i/>
          <w:sz w:val="22"/>
          <w:szCs w:val="22"/>
        </w:rPr>
        <w:t xml:space="preserve"> </w:t>
      </w:r>
      <w:r w:rsidRPr="00B22EF8">
        <w:rPr>
          <w:rFonts w:eastAsia="Calibri"/>
          <w:i/>
          <w:sz w:val="22"/>
          <w:szCs w:val="22"/>
        </w:rPr>
        <w:t>sections</w:t>
      </w:r>
      <w:r w:rsidRPr="00B22EF8">
        <w:rPr>
          <w:i/>
          <w:sz w:val="22"/>
          <w:szCs w:val="22"/>
        </w:rPr>
        <w:t xml:space="preserve"> </w:t>
      </w:r>
      <w:r w:rsidRPr="00B22EF8">
        <w:rPr>
          <w:rFonts w:eastAsia="Calibri"/>
          <w:i/>
          <w:sz w:val="22"/>
          <w:szCs w:val="22"/>
        </w:rPr>
        <w:t>as</w:t>
      </w:r>
      <w:r w:rsidRPr="00B22EF8">
        <w:rPr>
          <w:i/>
          <w:sz w:val="22"/>
          <w:szCs w:val="22"/>
        </w:rPr>
        <w:t xml:space="preserve"> </w:t>
      </w:r>
      <w:r w:rsidRPr="00B22EF8">
        <w:rPr>
          <w:rFonts w:eastAsia="Calibri"/>
          <w:i/>
          <w:sz w:val="22"/>
          <w:szCs w:val="22"/>
        </w:rPr>
        <w:t>appropriate</w:t>
      </w:r>
      <w:r w:rsidRPr="00B22EF8">
        <w:rPr>
          <w:i/>
          <w:sz w:val="22"/>
          <w:szCs w:val="22"/>
        </w:rPr>
        <w:t xml:space="preserve"> </w:t>
      </w:r>
      <w:r w:rsidRPr="00B22EF8">
        <w:rPr>
          <w:rFonts w:eastAsia="Calibri"/>
          <w:i/>
          <w:sz w:val="22"/>
          <w:szCs w:val="22"/>
        </w:rPr>
        <w:t>or</w:t>
      </w:r>
      <w:r w:rsidRPr="00B22EF8">
        <w:rPr>
          <w:i/>
          <w:sz w:val="22"/>
          <w:szCs w:val="22"/>
        </w:rPr>
        <w:t xml:space="preserve"> </w:t>
      </w:r>
      <w:r w:rsidR="00F349E8" w:rsidRPr="00B22EF8">
        <w:rPr>
          <w:rFonts w:eastAsia="Calibri"/>
          <w:i/>
          <w:sz w:val="22"/>
          <w:szCs w:val="22"/>
        </w:rPr>
        <w:t>attach</w:t>
      </w:r>
      <w:r w:rsidRPr="00B22EF8">
        <w:rPr>
          <w:i/>
          <w:sz w:val="22"/>
          <w:szCs w:val="22"/>
        </w:rPr>
        <w:t xml:space="preserve"> </w:t>
      </w:r>
      <w:r w:rsidRPr="00B22EF8">
        <w:rPr>
          <w:rFonts w:eastAsia="Calibri"/>
          <w:i/>
          <w:sz w:val="22"/>
          <w:szCs w:val="22"/>
        </w:rPr>
        <w:t>a</w:t>
      </w:r>
      <w:r w:rsidRPr="00B22EF8">
        <w:rPr>
          <w:i/>
          <w:sz w:val="22"/>
          <w:szCs w:val="22"/>
        </w:rPr>
        <w:t xml:space="preserve"> </w:t>
      </w:r>
      <w:r w:rsidRPr="00B22EF8">
        <w:rPr>
          <w:rFonts w:eastAsia="Calibri"/>
          <w:i/>
          <w:sz w:val="22"/>
          <w:szCs w:val="22"/>
        </w:rPr>
        <w:t>separate</w:t>
      </w:r>
      <w:r w:rsidRPr="00B22EF8">
        <w:rPr>
          <w:i/>
          <w:sz w:val="22"/>
          <w:szCs w:val="22"/>
        </w:rPr>
        <w:t xml:space="preserve"> </w:t>
      </w:r>
      <w:r w:rsidRPr="00B22EF8">
        <w:rPr>
          <w:rFonts w:eastAsia="Calibri"/>
          <w:i/>
          <w:sz w:val="22"/>
          <w:szCs w:val="22"/>
        </w:rPr>
        <w:t>document.</w:t>
      </w:r>
      <w:r w:rsidR="00531EB7" w:rsidRPr="00B22EF8">
        <w:rPr>
          <w:rFonts w:eastAsia="Calibri"/>
          <w:i/>
          <w:sz w:val="22"/>
          <w:szCs w:val="22"/>
        </w:rPr>
        <w:t xml:space="preserve"> </w:t>
      </w:r>
      <w:r w:rsidR="0038680B" w:rsidRPr="00B22EF8">
        <w:rPr>
          <w:i/>
          <w:sz w:val="22"/>
          <w:szCs w:val="22"/>
        </w:rPr>
        <w:t xml:space="preserve">If </w:t>
      </w:r>
      <w:hyperlink r:id="rId24" w:history="1">
        <w:r w:rsidR="0038680B" w:rsidRPr="00B22EF8">
          <w:rPr>
            <w:rStyle w:val="Hyperlink"/>
            <w:i/>
            <w:sz w:val="22"/>
            <w:szCs w:val="22"/>
          </w:rPr>
          <w:t>in-person lab</w:t>
        </w:r>
      </w:hyperlink>
      <w:r w:rsidR="0038680B" w:rsidRPr="00B22EF8">
        <w:rPr>
          <w:i/>
          <w:sz w:val="22"/>
          <w:szCs w:val="22"/>
        </w:rPr>
        <w:t xml:space="preserve"> session, a</w:t>
      </w:r>
      <w:r w:rsidR="00A801E4" w:rsidRPr="00B22EF8">
        <w:rPr>
          <w:i/>
          <w:sz w:val="22"/>
          <w:szCs w:val="22"/>
        </w:rPr>
        <w:t>dditional hygiene protocols, safety standards and physical distancing measures may be required (Instructors please provide details here.)  </w:t>
      </w:r>
    </w:p>
    <w:p w14:paraId="6F3800ED" w14:textId="77777777" w:rsidR="00966E45" w:rsidRPr="00966E45" w:rsidRDefault="00966E45" w:rsidP="00966E45">
      <w:pPr>
        <w:pStyle w:val="ListParagraph"/>
        <w:spacing w:line="240" w:lineRule="auto"/>
        <w:rPr>
          <w:rFonts w:ascii="Times New Roman" w:eastAsia="Calibri" w:hAnsi="Times New Roman" w:cs="Times New Roman"/>
          <w:i/>
          <w:sz w:val="20"/>
        </w:rPr>
      </w:pPr>
    </w:p>
    <w:p w14:paraId="52887816" w14:textId="77777777" w:rsidR="008C6007" w:rsidRDefault="00DE0360" w:rsidP="00103BA2">
      <w:pPr>
        <w:pStyle w:val="Heading2"/>
      </w:pPr>
      <w:r w:rsidRPr="00F349E8">
        <w:t xml:space="preserve">Required </w:t>
      </w:r>
      <w:r>
        <w:t>T</w:t>
      </w:r>
      <w:r w:rsidRPr="00F349E8">
        <w:t xml:space="preserve">extbook, </w:t>
      </w:r>
      <w:r>
        <w:t>S</w:t>
      </w:r>
      <w:r w:rsidRPr="00F349E8">
        <w:t xml:space="preserve">oftware &amp; </w:t>
      </w:r>
      <w:r>
        <w:t>O</w:t>
      </w:r>
      <w:r w:rsidRPr="00F349E8">
        <w:t xml:space="preserve">ther </w:t>
      </w:r>
      <w:r>
        <w:t>C</w:t>
      </w:r>
      <w:r w:rsidRPr="00F349E8">
        <w:t xml:space="preserve">ourse </w:t>
      </w:r>
      <w:r>
        <w:t>M</w:t>
      </w:r>
      <w:r w:rsidRPr="00F349E8">
        <w:t>aterials</w:t>
      </w:r>
    </w:p>
    <w:p w14:paraId="5873C4B9" w14:textId="77777777" w:rsidR="00B22EF8" w:rsidRDefault="00B22EF8" w:rsidP="00B22EF8">
      <w:pPr>
        <w:rPr>
          <w:sz w:val="22"/>
          <w:szCs w:val="22"/>
        </w:rPr>
      </w:pPr>
      <w:r w:rsidRPr="00B22EF8">
        <w:rPr>
          <w:sz w:val="22"/>
          <w:szCs w:val="22"/>
        </w:rPr>
        <w:t xml:space="preserve">Campus provides students with </w:t>
      </w:r>
      <w:hyperlink r:id="rId25" w:history="1">
        <w:r w:rsidRPr="00B22EF8">
          <w:rPr>
            <w:rStyle w:val="Hyperlink"/>
            <w:sz w:val="22"/>
            <w:szCs w:val="22"/>
          </w:rPr>
          <w:t>technology guidelines and recommendations</w:t>
        </w:r>
      </w:hyperlink>
      <w:r w:rsidRPr="00B22EF8">
        <w:rPr>
          <w:sz w:val="22"/>
          <w:szCs w:val="22"/>
        </w:rPr>
        <w:t xml:space="preserve"> for instruction. Students should consult these resources prior to the start of the semester. </w:t>
      </w:r>
    </w:p>
    <w:p w14:paraId="6C4EDA26" w14:textId="77777777" w:rsidR="00103BA2" w:rsidRPr="00B22EF8" w:rsidRDefault="00103BA2" w:rsidP="00B22EF8">
      <w:pPr>
        <w:rPr>
          <w:b/>
          <w:sz w:val="22"/>
          <w:szCs w:val="22"/>
        </w:rPr>
      </w:pPr>
    </w:p>
    <w:p w14:paraId="2813E80E" w14:textId="77777777" w:rsidR="007375F5" w:rsidRPr="00B22EF8" w:rsidRDefault="007375F5" w:rsidP="002D66FB">
      <w:pPr>
        <w:pStyle w:val="ListParagraph"/>
        <w:numPr>
          <w:ilvl w:val="0"/>
          <w:numId w:val="17"/>
        </w:numPr>
        <w:spacing w:after="120" w:line="240" w:lineRule="auto"/>
        <w:rPr>
          <w:rFonts w:ascii="Times New Roman" w:hAnsi="Times New Roman" w:cs="Times New Roman"/>
          <w:i/>
          <w:szCs w:val="22"/>
        </w:rPr>
      </w:pPr>
      <w:r w:rsidRPr="00B22EF8">
        <w:rPr>
          <w:rFonts w:ascii="Times New Roman" w:hAnsi="Times New Roman" w:cs="Times New Roman"/>
          <w:i/>
          <w:szCs w:val="22"/>
        </w:rPr>
        <w:t>List any required materials such as text books, open educational resources and eTexts</w:t>
      </w:r>
    </w:p>
    <w:p w14:paraId="1EBA2B7E" w14:textId="77777777" w:rsidR="007375F5" w:rsidRPr="00B22EF8" w:rsidRDefault="007375F5" w:rsidP="00374085">
      <w:pPr>
        <w:pStyle w:val="ListParagraph"/>
        <w:numPr>
          <w:ilvl w:val="0"/>
          <w:numId w:val="4"/>
        </w:numPr>
        <w:rPr>
          <w:rFonts w:ascii="Times New Roman" w:hAnsi="Times New Roman" w:cs="Times New Roman"/>
          <w:i/>
          <w:szCs w:val="22"/>
        </w:rPr>
      </w:pPr>
      <w:r w:rsidRPr="00B22EF8">
        <w:rPr>
          <w:rFonts w:ascii="Times New Roman" w:hAnsi="Times New Roman" w:cs="Times New Roman"/>
          <w:i/>
          <w:szCs w:val="22"/>
        </w:rPr>
        <w:t>List any required course or eText fees</w:t>
      </w:r>
    </w:p>
    <w:p w14:paraId="67234269" w14:textId="77777777" w:rsidR="0095084F" w:rsidRPr="00B22EF8" w:rsidRDefault="007375F5" w:rsidP="0095084F">
      <w:pPr>
        <w:pStyle w:val="ListParagraph"/>
        <w:numPr>
          <w:ilvl w:val="0"/>
          <w:numId w:val="4"/>
        </w:numPr>
        <w:rPr>
          <w:rFonts w:ascii="Times New Roman" w:hAnsi="Times New Roman" w:cs="Times New Roman"/>
          <w:i/>
          <w:szCs w:val="22"/>
        </w:rPr>
      </w:pPr>
      <w:r w:rsidRPr="00B22EF8">
        <w:rPr>
          <w:rFonts w:ascii="Times New Roman" w:hAnsi="Times New Roman" w:cs="Times New Roman"/>
          <w:i/>
          <w:szCs w:val="22"/>
        </w:rPr>
        <w:t>List required software tools even if available as part of UW-Madison licensing</w:t>
      </w:r>
    </w:p>
    <w:p w14:paraId="4EB7947B" w14:textId="77777777" w:rsidR="00966E45" w:rsidRDefault="00966E45" w:rsidP="00966E45">
      <w:pPr>
        <w:rPr>
          <w:b/>
          <w:szCs w:val="22"/>
        </w:rPr>
      </w:pPr>
    </w:p>
    <w:p w14:paraId="73C80075" w14:textId="77777777" w:rsidR="00837D4B" w:rsidRPr="00F349E8" w:rsidRDefault="00DE0360" w:rsidP="00103BA2">
      <w:pPr>
        <w:pStyle w:val="Heading2"/>
      </w:pPr>
      <w:r w:rsidRPr="00F349E8">
        <w:t xml:space="preserve">Homework &amp; </w:t>
      </w:r>
      <w:r>
        <w:t>O</w:t>
      </w:r>
      <w:r w:rsidRPr="00F349E8">
        <w:t xml:space="preserve">ther </w:t>
      </w:r>
      <w:r>
        <w:t>A</w:t>
      </w:r>
      <w:r w:rsidRPr="00F349E8">
        <w:t>ssignments</w:t>
      </w:r>
    </w:p>
    <w:p w14:paraId="5AC6772C" w14:textId="77777777" w:rsidR="00837D4B" w:rsidRPr="00B22EF8" w:rsidRDefault="00837D4B" w:rsidP="00837D4B">
      <w:pPr>
        <w:pStyle w:val="ListParagraph"/>
        <w:numPr>
          <w:ilvl w:val="0"/>
          <w:numId w:val="5"/>
        </w:numPr>
        <w:rPr>
          <w:rFonts w:ascii="Times New Roman" w:eastAsia="Times New Roman" w:hAnsi="Times New Roman" w:cs="Times New Roman"/>
          <w:i/>
          <w:color w:val="auto"/>
          <w:szCs w:val="22"/>
        </w:rPr>
      </w:pPr>
      <w:r w:rsidRPr="00B22EF8">
        <w:rPr>
          <w:rFonts w:ascii="Times New Roman" w:eastAsia="Calibri" w:hAnsi="Times New Roman" w:cs="Times New Roman"/>
          <w:i/>
          <w:color w:val="auto"/>
          <w:szCs w:val="22"/>
        </w:rPr>
        <w:t>Provide</w:t>
      </w:r>
      <w:r w:rsidRPr="00B22EF8">
        <w:rPr>
          <w:rFonts w:ascii="Times New Roman" w:eastAsia="Times New Roman" w:hAnsi="Times New Roman" w:cs="Times New Roman"/>
          <w:i/>
          <w:color w:val="auto"/>
          <w:szCs w:val="22"/>
        </w:rPr>
        <w:t xml:space="preserve"> </w:t>
      </w:r>
      <w:r w:rsidRPr="00B22EF8">
        <w:rPr>
          <w:rFonts w:ascii="Times New Roman" w:eastAsia="Calibri" w:hAnsi="Times New Roman" w:cs="Times New Roman"/>
          <w:i/>
          <w:color w:val="auto"/>
          <w:szCs w:val="22"/>
        </w:rPr>
        <w:t>rules</w:t>
      </w:r>
      <w:r w:rsidRPr="00B22EF8">
        <w:rPr>
          <w:rFonts w:ascii="Times New Roman" w:eastAsia="Times New Roman" w:hAnsi="Times New Roman" w:cs="Times New Roman"/>
          <w:i/>
          <w:color w:val="auto"/>
          <w:szCs w:val="22"/>
        </w:rPr>
        <w:t xml:space="preserve"> </w:t>
      </w:r>
      <w:r w:rsidRPr="00B22EF8">
        <w:rPr>
          <w:rFonts w:ascii="Times New Roman" w:eastAsia="Calibri" w:hAnsi="Times New Roman" w:cs="Times New Roman"/>
          <w:i/>
          <w:color w:val="auto"/>
          <w:szCs w:val="22"/>
        </w:rPr>
        <w:t>and</w:t>
      </w:r>
      <w:r w:rsidRPr="00B22EF8">
        <w:rPr>
          <w:rFonts w:ascii="Times New Roman" w:eastAsia="Times New Roman" w:hAnsi="Times New Roman" w:cs="Times New Roman"/>
          <w:i/>
          <w:color w:val="auto"/>
          <w:szCs w:val="22"/>
        </w:rPr>
        <w:t xml:space="preserve"> </w:t>
      </w:r>
      <w:r w:rsidRPr="00B22EF8">
        <w:rPr>
          <w:rFonts w:ascii="Times New Roman" w:eastAsia="Calibri" w:hAnsi="Times New Roman" w:cs="Times New Roman"/>
          <w:i/>
          <w:color w:val="auto"/>
          <w:szCs w:val="22"/>
        </w:rPr>
        <w:t>expectations</w:t>
      </w:r>
      <w:r w:rsidRPr="00B22EF8">
        <w:rPr>
          <w:rFonts w:ascii="Times New Roman" w:eastAsia="Times New Roman" w:hAnsi="Times New Roman" w:cs="Times New Roman"/>
          <w:i/>
          <w:color w:val="auto"/>
          <w:szCs w:val="22"/>
        </w:rPr>
        <w:t xml:space="preserve"> </w:t>
      </w:r>
      <w:r w:rsidRPr="00B22EF8">
        <w:rPr>
          <w:rFonts w:ascii="Times New Roman" w:eastAsia="Calibri" w:hAnsi="Times New Roman" w:cs="Times New Roman"/>
          <w:i/>
          <w:color w:val="auto"/>
          <w:szCs w:val="22"/>
        </w:rPr>
        <w:t>concerning</w:t>
      </w:r>
      <w:r w:rsidRPr="00B22EF8">
        <w:rPr>
          <w:rFonts w:ascii="Times New Roman" w:eastAsia="Times New Roman" w:hAnsi="Times New Roman" w:cs="Times New Roman"/>
          <w:i/>
          <w:color w:val="auto"/>
          <w:szCs w:val="22"/>
        </w:rPr>
        <w:t xml:space="preserve"> </w:t>
      </w:r>
      <w:r w:rsidRPr="00B22EF8">
        <w:rPr>
          <w:rFonts w:ascii="Times New Roman" w:eastAsia="Calibri" w:hAnsi="Times New Roman" w:cs="Times New Roman"/>
          <w:i/>
          <w:color w:val="auto"/>
          <w:szCs w:val="22"/>
        </w:rPr>
        <w:t>homework</w:t>
      </w:r>
    </w:p>
    <w:p w14:paraId="0AD6B7C4" w14:textId="77777777" w:rsidR="00AB771F" w:rsidRPr="00604599" w:rsidRDefault="00475811" w:rsidP="00604599">
      <w:pPr>
        <w:pStyle w:val="ListParagraph"/>
        <w:numPr>
          <w:ilvl w:val="0"/>
          <w:numId w:val="5"/>
        </w:numPr>
        <w:rPr>
          <w:rFonts w:ascii="Times New Roman" w:hAnsi="Times New Roman" w:cs="Times New Roman"/>
          <w:i/>
          <w:color w:val="auto"/>
          <w:sz w:val="20"/>
        </w:rPr>
      </w:pPr>
      <w:r w:rsidRPr="00B22EF8">
        <w:rPr>
          <w:rFonts w:ascii="Times New Roman" w:eastAsia="Calibri" w:hAnsi="Times New Roman" w:cs="Times New Roman"/>
          <w:i/>
          <w:color w:val="auto"/>
          <w:szCs w:val="22"/>
        </w:rPr>
        <w:t>Explain h</w:t>
      </w:r>
      <w:r w:rsidR="00837D4B" w:rsidRPr="00B22EF8">
        <w:rPr>
          <w:rFonts w:ascii="Times New Roman" w:eastAsia="Calibri" w:hAnsi="Times New Roman" w:cs="Times New Roman"/>
          <w:i/>
          <w:color w:val="auto"/>
          <w:szCs w:val="22"/>
        </w:rPr>
        <w:t>ow</w:t>
      </w:r>
      <w:r w:rsidR="00837D4B" w:rsidRPr="00B22EF8">
        <w:rPr>
          <w:rFonts w:ascii="Times New Roman" w:eastAsia="Times New Roman" w:hAnsi="Times New Roman" w:cs="Times New Roman"/>
          <w:i/>
          <w:color w:val="auto"/>
          <w:szCs w:val="22"/>
        </w:rPr>
        <w:t xml:space="preserve"> </w:t>
      </w:r>
      <w:r w:rsidR="00837D4B" w:rsidRPr="00B22EF8">
        <w:rPr>
          <w:rFonts w:ascii="Times New Roman" w:eastAsia="Calibri" w:hAnsi="Times New Roman" w:cs="Times New Roman"/>
          <w:i/>
          <w:color w:val="auto"/>
          <w:szCs w:val="22"/>
        </w:rPr>
        <w:t>are</w:t>
      </w:r>
      <w:r w:rsidR="00837D4B" w:rsidRPr="00B22EF8">
        <w:rPr>
          <w:rFonts w:ascii="Times New Roman" w:eastAsia="Times New Roman" w:hAnsi="Times New Roman" w:cs="Times New Roman"/>
          <w:i/>
          <w:color w:val="auto"/>
          <w:szCs w:val="22"/>
        </w:rPr>
        <w:t xml:space="preserve"> </w:t>
      </w:r>
      <w:r w:rsidR="00837D4B" w:rsidRPr="00B22EF8">
        <w:rPr>
          <w:rFonts w:ascii="Times New Roman" w:eastAsia="Calibri" w:hAnsi="Times New Roman" w:cs="Times New Roman"/>
          <w:i/>
          <w:color w:val="auto"/>
          <w:szCs w:val="22"/>
        </w:rPr>
        <w:t>assignments</w:t>
      </w:r>
      <w:r w:rsidR="00837D4B" w:rsidRPr="00B22EF8">
        <w:rPr>
          <w:rFonts w:ascii="Times New Roman" w:eastAsia="Times New Roman" w:hAnsi="Times New Roman" w:cs="Times New Roman"/>
          <w:i/>
          <w:color w:val="auto"/>
          <w:szCs w:val="22"/>
        </w:rPr>
        <w:t xml:space="preserve"> </w:t>
      </w:r>
      <w:r w:rsidRPr="00B22EF8">
        <w:rPr>
          <w:rFonts w:ascii="Times New Roman" w:eastAsia="Calibri" w:hAnsi="Times New Roman" w:cs="Times New Roman"/>
          <w:i/>
          <w:color w:val="auto"/>
          <w:szCs w:val="22"/>
        </w:rPr>
        <w:t>will</w:t>
      </w:r>
      <w:r w:rsidR="00837D4B" w:rsidRPr="00B22EF8">
        <w:rPr>
          <w:rFonts w:ascii="Times New Roman" w:eastAsia="Times New Roman" w:hAnsi="Times New Roman" w:cs="Times New Roman"/>
          <w:i/>
          <w:color w:val="auto"/>
          <w:szCs w:val="22"/>
        </w:rPr>
        <w:t xml:space="preserve"> </w:t>
      </w:r>
      <w:r w:rsidR="00837D4B" w:rsidRPr="00B22EF8">
        <w:rPr>
          <w:rFonts w:ascii="Times New Roman" w:eastAsia="Calibri" w:hAnsi="Times New Roman" w:cs="Times New Roman"/>
          <w:i/>
          <w:color w:val="auto"/>
          <w:szCs w:val="22"/>
        </w:rPr>
        <w:t>be</w:t>
      </w:r>
      <w:r w:rsidR="00837D4B" w:rsidRPr="00B22EF8">
        <w:rPr>
          <w:rFonts w:ascii="Times New Roman" w:eastAsia="Times New Roman" w:hAnsi="Times New Roman" w:cs="Times New Roman"/>
          <w:i/>
          <w:color w:val="auto"/>
          <w:szCs w:val="22"/>
        </w:rPr>
        <w:t xml:space="preserve"> </w:t>
      </w:r>
      <w:r w:rsidR="00837D4B" w:rsidRPr="00B22EF8">
        <w:rPr>
          <w:rFonts w:ascii="Times New Roman" w:eastAsia="Calibri" w:hAnsi="Times New Roman" w:cs="Times New Roman"/>
          <w:i/>
          <w:color w:val="auto"/>
          <w:szCs w:val="22"/>
        </w:rPr>
        <w:t>submitted</w:t>
      </w:r>
      <w:r w:rsidR="00837D4B" w:rsidRPr="00B22EF8">
        <w:rPr>
          <w:rFonts w:ascii="Times New Roman" w:eastAsia="Times New Roman" w:hAnsi="Times New Roman" w:cs="Times New Roman"/>
          <w:i/>
          <w:color w:val="auto"/>
          <w:szCs w:val="22"/>
        </w:rPr>
        <w:t xml:space="preserve"> (</w:t>
      </w:r>
      <w:r w:rsidR="00837D4B" w:rsidRPr="00B22EF8">
        <w:rPr>
          <w:rFonts w:ascii="Times New Roman" w:eastAsia="Calibri" w:hAnsi="Times New Roman" w:cs="Times New Roman"/>
          <w:i/>
          <w:color w:val="auto"/>
          <w:szCs w:val="22"/>
        </w:rPr>
        <w:t>online</w:t>
      </w:r>
      <w:r w:rsidR="00837D4B" w:rsidRPr="00B22EF8">
        <w:rPr>
          <w:rFonts w:ascii="Times New Roman" w:eastAsia="Times New Roman" w:hAnsi="Times New Roman" w:cs="Times New Roman"/>
          <w:i/>
          <w:color w:val="auto"/>
          <w:szCs w:val="22"/>
        </w:rPr>
        <w:t xml:space="preserve">, </w:t>
      </w:r>
      <w:r w:rsidR="004C6C9C" w:rsidRPr="00B22EF8">
        <w:rPr>
          <w:rFonts w:ascii="Times New Roman" w:eastAsia="Times New Roman" w:hAnsi="Times New Roman" w:cs="Times New Roman"/>
          <w:i/>
          <w:color w:val="auto"/>
          <w:szCs w:val="22"/>
        </w:rPr>
        <w:t xml:space="preserve">Canvas, </w:t>
      </w:r>
      <w:r w:rsidR="00837D4B" w:rsidRPr="00B22EF8">
        <w:rPr>
          <w:rFonts w:ascii="Times New Roman" w:eastAsia="Calibri" w:hAnsi="Times New Roman" w:cs="Times New Roman"/>
          <w:i/>
          <w:color w:val="auto"/>
          <w:szCs w:val="22"/>
        </w:rPr>
        <w:t>Dropbox</w:t>
      </w:r>
      <w:r w:rsidR="00837D4B" w:rsidRPr="00B22EF8">
        <w:rPr>
          <w:rFonts w:ascii="Times New Roman" w:eastAsia="Times New Roman" w:hAnsi="Times New Roman" w:cs="Times New Roman"/>
          <w:i/>
          <w:color w:val="auto"/>
          <w:szCs w:val="22"/>
        </w:rPr>
        <w:t xml:space="preserve">, </w:t>
      </w:r>
      <w:r w:rsidR="00837D4B" w:rsidRPr="00B22EF8">
        <w:rPr>
          <w:rFonts w:ascii="Times New Roman" w:eastAsia="Calibri" w:hAnsi="Times New Roman" w:cs="Times New Roman"/>
          <w:i/>
          <w:color w:val="auto"/>
          <w:szCs w:val="22"/>
        </w:rPr>
        <w:t>instructor</w:t>
      </w:r>
      <w:r w:rsidR="00837D4B" w:rsidRPr="00B22EF8">
        <w:rPr>
          <w:rFonts w:ascii="Times New Roman" w:eastAsia="Times New Roman" w:hAnsi="Times New Roman" w:cs="Times New Roman"/>
          <w:i/>
          <w:color w:val="auto"/>
          <w:szCs w:val="22"/>
        </w:rPr>
        <w:t xml:space="preserve"> </w:t>
      </w:r>
      <w:r w:rsidR="00837D4B" w:rsidRPr="00B22EF8">
        <w:rPr>
          <w:rFonts w:ascii="Times New Roman" w:eastAsia="Calibri" w:hAnsi="Times New Roman" w:cs="Times New Roman"/>
          <w:i/>
          <w:color w:val="auto"/>
          <w:szCs w:val="22"/>
        </w:rPr>
        <w:t>mailbox</w:t>
      </w:r>
      <w:r w:rsidR="00837D4B" w:rsidRPr="00B22EF8">
        <w:rPr>
          <w:rFonts w:ascii="Times New Roman" w:eastAsia="Times New Roman" w:hAnsi="Times New Roman" w:cs="Times New Roman"/>
          <w:i/>
          <w:color w:val="auto"/>
          <w:szCs w:val="22"/>
        </w:rPr>
        <w:t xml:space="preserve">, </w:t>
      </w:r>
      <w:r w:rsidR="00837D4B" w:rsidRPr="00B22EF8">
        <w:rPr>
          <w:rFonts w:ascii="Times New Roman" w:eastAsia="Calibri" w:hAnsi="Times New Roman" w:cs="Times New Roman"/>
          <w:i/>
          <w:color w:val="auto"/>
          <w:szCs w:val="22"/>
        </w:rPr>
        <w:t>other</w:t>
      </w:r>
      <w:r w:rsidR="00837D4B" w:rsidRPr="00B22EF8">
        <w:rPr>
          <w:rFonts w:ascii="Times New Roman" w:eastAsia="Times New Roman" w:hAnsi="Times New Roman" w:cs="Times New Roman"/>
          <w:i/>
          <w:color w:val="auto"/>
          <w:szCs w:val="22"/>
        </w:rPr>
        <w:t>)</w:t>
      </w:r>
    </w:p>
    <w:p w14:paraId="6A549971" w14:textId="77777777" w:rsidR="002A7AC3" w:rsidRPr="002A7AC3" w:rsidRDefault="002A7AC3" w:rsidP="002A7AC3"/>
    <w:p w14:paraId="4A8F6994" w14:textId="77777777" w:rsidR="007375F5" w:rsidRPr="00F77D47" w:rsidRDefault="00966E45" w:rsidP="00103BA2">
      <w:pPr>
        <w:pStyle w:val="Heading2"/>
      </w:pPr>
      <w:r w:rsidRPr="00F77D47">
        <w:t xml:space="preserve">Exams, Quizzes, Papers &amp; Other Major Graded Work </w:t>
      </w:r>
    </w:p>
    <w:p w14:paraId="7AD23152" w14:textId="77777777" w:rsidR="007375F5" w:rsidRPr="00B22EF8" w:rsidRDefault="007375F5" w:rsidP="00374085">
      <w:pPr>
        <w:pStyle w:val="ListParagraph"/>
        <w:numPr>
          <w:ilvl w:val="0"/>
          <w:numId w:val="6"/>
        </w:numPr>
        <w:rPr>
          <w:rFonts w:ascii="Times New Roman" w:hAnsi="Times New Roman" w:cs="Times New Roman"/>
          <w:i/>
          <w:szCs w:val="22"/>
        </w:rPr>
      </w:pPr>
      <w:r w:rsidRPr="00B22EF8">
        <w:rPr>
          <w:rFonts w:ascii="Times New Roman" w:hAnsi="Times New Roman" w:cs="Times New Roman"/>
          <w:i/>
          <w:szCs w:val="22"/>
        </w:rPr>
        <w:t xml:space="preserve">List the summary period and the expectations associated with it </w:t>
      </w:r>
    </w:p>
    <w:p w14:paraId="6CBB1FD5" w14:textId="77777777" w:rsidR="002A7AC3" w:rsidRPr="00B22EF8" w:rsidRDefault="007375F5" w:rsidP="002A7AC3">
      <w:pPr>
        <w:pStyle w:val="ListParagraph"/>
        <w:numPr>
          <w:ilvl w:val="0"/>
          <w:numId w:val="6"/>
        </w:numPr>
        <w:rPr>
          <w:rFonts w:ascii="Times New Roman" w:eastAsia="Times New Roman" w:hAnsi="Times New Roman" w:cs="Times New Roman"/>
          <w:i/>
          <w:color w:val="auto"/>
          <w:szCs w:val="22"/>
        </w:rPr>
      </w:pPr>
      <w:r w:rsidRPr="00B22EF8">
        <w:rPr>
          <w:rFonts w:ascii="Times New Roman" w:eastAsia="Times New Roman" w:hAnsi="Times New Roman" w:cs="Times New Roman"/>
          <w:i/>
          <w:color w:val="auto"/>
          <w:szCs w:val="22"/>
        </w:rPr>
        <w:t>List relevant details about the exams</w:t>
      </w:r>
      <w:r w:rsidR="00C403DC" w:rsidRPr="00B22EF8">
        <w:rPr>
          <w:rFonts w:ascii="Times New Roman" w:eastAsia="Times New Roman" w:hAnsi="Times New Roman" w:cs="Times New Roman"/>
          <w:i/>
          <w:color w:val="auto"/>
          <w:szCs w:val="22"/>
        </w:rPr>
        <w:t xml:space="preserve">, including if the quiz or exam will be proctored (see </w:t>
      </w:r>
      <w:r w:rsidR="004A5F1E">
        <w:rPr>
          <w:rFonts w:ascii="Times New Roman" w:eastAsia="Times New Roman" w:hAnsi="Times New Roman" w:cs="Times New Roman"/>
          <w:i/>
          <w:color w:val="auto"/>
          <w:szCs w:val="22"/>
        </w:rPr>
        <w:t>“</w:t>
      </w:r>
      <w:r w:rsidR="00C403DC" w:rsidRPr="00B22EF8">
        <w:rPr>
          <w:rFonts w:ascii="Times New Roman" w:eastAsia="Times New Roman" w:hAnsi="Times New Roman" w:cs="Times New Roman"/>
          <w:i/>
          <w:color w:val="auto"/>
          <w:szCs w:val="22"/>
        </w:rPr>
        <w:t>Exam Proctoring</w:t>
      </w:r>
      <w:r w:rsidR="004A5F1E">
        <w:rPr>
          <w:rFonts w:ascii="Times New Roman" w:eastAsia="Times New Roman" w:hAnsi="Times New Roman" w:cs="Times New Roman"/>
          <w:i/>
          <w:color w:val="auto"/>
          <w:szCs w:val="22"/>
        </w:rPr>
        <w:t>”</w:t>
      </w:r>
      <w:r w:rsidR="00C403DC" w:rsidRPr="00B22EF8">
        <w:rPr>
          <w:rFonts w:ascii="Times New Roman" w:eastAsia="Times New Roman" w:hAnsi="Times New Roman" w:cs="Times New Roman"/>
          <w:i/>
          <w:color w:val="auto"/>
          <w:szCs w:val="22"/>
        </w:rPr>
        <w:t xml:space="preserve"> section</w:t>
      </w:r>
      <w:r w:rsidR="004A5F1E">
        <w:rPr>
          <w:rFonts w:ascii="Times New Roman" w:eastAsia="Times New Roman" w:hAnsi="Times New Roman" w:cs="Times New Roman"/>
          <w:i/>
          <w:color w:val="auto"/>
          <w:szCs w:val="22"/>
        </w:rPr>
        <w:t xml:space="preserve"> below</w:t>
      </w:r>
      <w:r w:rsidR="00C403DC" w:rsidRPr="00B22EF8">
        <w:rPr>
          <w:rFonts w:ascii="Times New Roman" w:eastAsia="Times New Roman" w:hAnsi="Times New Roman" w:cs="Times New Roman"/>
          <w:i/>
          <w:color w:val="auto"/>
          <w:szCs w:val="22"/>
        </w:rPr>
        <w:t>).</w:t>
      </w:r>
      <w:r w:rsidR="0003176F" w:rsidRPr="00B22EF8">
        <w:rPr>
          <w:rFonts w:ascii="Times New Roman" w:eastAsia="Times New Roman" w:hAnsi="Times New Roman" w:cs="Times New Roman"/>
          <w:i/>
          <w:color w:val="auto"/>
          <w:szCs w:val="22"/>
        </w:rPr>
        <w:t xml:space="preserve"> </w:t>
      </w:r>
      <w:r w:rsidR="00C403DC" w:rsidRPr="00B22EF8">
        <w:rPr>
          <w:rFonts w:ascii="Times New Roman" w:eastAsia="Times New Roman" w:hAnsi="Times New Roman" w:cs="Times New Roman"/>
          <w:i/>
          <w:color w:val="auto"/>
          <w:szCs w:val="22"/>
        </w:rPr>
        <w:t xml:space="preserve">Include </w:t>
      </w:r>
      <w:r w:rsidRPr="00B22EF8">
        <w:rPr>
          <w:rFonts w:ascii="Times New Roman" w:eastAsia="Times New Roman" w:hAnsi="Times New Roman" w:cs="Times New Roman"/>
          <w:i/>
          <w:color w:val="auto"/>
          <w:szCs w:val="22"/>
        </w:rPr>
        <w:t>dates, cumulative or not, open-book or open-note, access to electronic devices, policies for make-up dates</w:t>
      </w:r>
      <w:r w:rsidR="00C403DC" w:rsidRPr="00B22EF8">
        <w:rPr>
          <w:rFonts w:ascii="Times New Roman" w:eastAsia="Times New Roman" w:hAnsi="Times New Roman" w:cs="Times New Roman"/>
          <w:i/>
          <w:color w:val="auto"/>
          <w:szCs w:val="22"/>
        </w:rPr>
        <w:t>, etc.</w:t>
      </w:r>
    </w:p>
    <w:p w14:paraId="61C110C2" w14:textId="77777777" w:rsidR="00DB4CD8" w:rsidRDefault="00DB4CD8" w:rsidP="00DB4CD8">
      <w:pPr>
        <w:pStyle w:val="NoSpacing"/>
        <w:rPr>
          <w:rFonts w:ascii="Times New Roman" w:hAnsi="Times New Roman" w:cs="Times New Roman"/>
          <w:b/>
          <w:szCs w:val="22"/>
        </w:rPr>
      </w:pPr>
    </w:p>
    <w:p w14:paraId="46ACCF59" w14:textId="77777777" w:rsidR="00CA1D62" w:rsidRDefault="00CA1D62" w:rsidP="00DB4CD8">
      <w:pPr>
        <w:pStyle w:val="NoSpacing"/>
        <w:rPr>
          <w:rFonts w:ascii="Times New Roman" w:hAnsi="Times New Roman" w:cs="Times New Roman"/>
          <w:b/>
          <w:szCs w:val="22"/>
        </w:rPr>
      </w:pPr>
    </w:p>
    <w:p w14:paraId="6E9B603F" w14:textId="77777777" w:rsidR="00CA1D62" w:rsidRPr="00B22EF8" w:rsidRDefault="00CA1D62" w:rsidP="00DB4CD8">
      <w:pPr>
        <w:pStyle w:val="NoSpacing"/>
        <w:rPr>
          <w:rFonts w:ascii="Times New Roman" w:hAnsi="Times New Roman" w:cs="Times New Roman"/>
          <w:b/>
          <w:szCs w:val="22"/>
        </w:rPr>
      </w:pPr>
    </w:p>
    <w:p w14:paraId="59C845B3" w14:textId="77777777" w:rsidR="00966E45" w:rsidRPr="00B22EF8" w:rsidRDefault="00A009A3" w:rsidP="003D5E74">
      <w:pPr>
        <w:pStyle w:val="NoSpacing"/>
        <w:rPr>
          <w:rFonts w:ascii="Times New Roman" w:hAnsi="Times New Roman" w:cs="Times New Roman"/>
          <w:szCs w:val="22"/>
        </w:rPr>
      </w:pPr>
      <w:r w:rsidRPr="00B22EF8">
        <w:rPr>
          <w:rFonts w:ascii="Times New Roman" w:hAnsi="Times New Roman" w:cs="Times New Roman"/>
          <w:b/>
          <w:szCs w:val="22"/>
        </w:rPr>
        <w:lastRenderedPageBreak/>
        <w:t xml:space="preserve">General Guidelines for </w:t>
      </w:r>
      <w:r w:rsidR="003578CA" w:rsidRPr="00B22EF8">
        <w:rPr>
          <w:rFonts w:ascii="Times New Roman" w:hAnsi="Times New Roman" w:cs="Times New Roman"/>
          <w:b/>
          <w:szCs w:val="22"/>
        </w:rPr>
        <w:t>Exam Proctoring</w:t>
      </w:r>
    </w:p>
    <w:p w14:paraId="795C9444" w14:textId="6254E206" w:rsidR="00604599" w:rsidRPr="00B22EF8" w:rsidRDefault="003578CA" w:rsidP="00EA07EF">
      <w:pPr>
        <w:pStyle w:val="NoSpacing"/>
        <w:rPr>
          <w:rFonts w:ascii="Times New Roman" w:hAnsi="Times New Roman" w:cs="Times New Roman"/>
          <w:i/>
          <w:szCs w:val="22"/>
        </w:rPr>
      </w:pPr>
      <w:r w:rsidRPr="00B22EF8">
        <w:rPr>
          <w:rFonts w:ascii="Times New Roman" w:hAnsi="Times New Roman" w:cs="Times New Roman"/>
          <w:i/>
          <w:szCs w:val="22"/>
        </w:rPr>
        <w:t xml:space="preserve">Instructors </w:t>
      </w:r>
      <w:r w:rsidR="005C2F98" w:rsidRPr="00B22EF8">
        <w:rPr>
          <w:rFonts w:ascii="Times New Roman" w:hAnsi="Times New Roman" w:cs="Times New Roman"/>
          <w:i/>
          <w:szCs w:val="22"/>
        </w:rPr>
        <w:t>should inform students in advanc</w:t>
      </w:r>
      <w:r w:rsidR="00A34FB0" w:rsidRPr="00B22EF8">
        <w:rPr>
          <w:rFonts w:ascii="Times New Roman" w:hAnsi="Times New Roman" w:cs="Times New Roman"/>
          <w:i/>
          <w:szCs w:val="22"/>
        </w:rPr>
        <w:t>e</w:t>
      </w:r>
      <w:r w:rsidR="009379DA" w:rsidRPr="00B22EF8">
        <w:rPr>
          <w:rFonts w:ascii="Times New Roman" w:hAnsi="Times New Roman" w:cs="Times New Roman"/>
          <w:i/>
          <w:szCs w:val="22"/>
        </w:rPr>
        <w:t xml:space="preserve"> and include a statement in the </w:t>
      </w:r>
      <w:r w:rsidR="00A34FB0" w:rsidRPr="00B22EF8">
        <w:rPr>
          <w:rFonts w:ascii="Times New Roman" w:hAnsi="Times New Roman" w:cs="Times New Roman"/>
          <w:i/>
          <w:szCs w:val="22"/>
        </w:rPr>
        <w:t>course syllabus</w:t>
      </w:r>
      <w:r w:rsidR="005C2F98" w:rsidRPr="00B22EF8">
        <w:rPr>
          <w:rFonts w:ascii="Times New Roman" w:hAnsi="Times New Roman" w:cs="Times New Roman"/>
          <w:i/>
          <w:szCs w:val="22"/>
        </w:rPr>
        <w:t xml:space="preserve"> that proctoring (</w:t>
      </w:r>
      <w:r w:rsidRPr="00B22EF8">
        <w:rPr>
          <w:rFonts w:ascii="Times New Roman" w:hAnsi="Times New Roman" w:cs="Times New Roman"/>
          <w:i/>
          <w:szCs w:val="22"/>
        </w:rPr>
        <w:t>remotely</w:t>
      </w:r>
      <w:r w:rsidR="005C2F98" w:rsidRPr="00B22EF8">
        <w:rPr>
          <w:rFonts w:ascii="Times New Roman" w:hAnsi="Times New Roman" w:cs="Times New Roman"/>
          <w:i/>
          <w:szCs w:val="22"/>
        </w:rPr>
        <w:t xml:space="preserve"> or in</w:t>
      </w:r>
      <w:r w:rsidRPr="00B22EF8">
        <w:rPr>
          <w:rFonts w:ascii="Times New Roman" w:hAnsi="Times New Roman" w:cs="Times New Roman"/>
          <w:i/>
          <w:szCs w:val="22"/>
        </w:rPr>
        <w:t>-</w:t>
      </w:r>
      <w:r w:rsidR="005C2F98" w:rsidRPr="00B22EF8">
        <w:rPr>
          <w:rFonts w:ascii="Times New Roman" w:hAnsi="Times New Roman" w:cs="Times New Roman"/>
          <w:i/>
          <w:szCs w:val="22"/>
        </w:rPr>
        <w:t>person</w:t>
      </w:r>
      <w:r w:rsidRPr="00B22EF8">
        <w:rPr>
          <w:rFonts w:ascii="Times New Roman" w:hAnsi="Times New Roman" w:cs="Times New Roman"/>
          <w:i/>
          <w:szCs w:val="22"/>
        </w:rPr>
        <w:t xml:space="preserve">) </w:t>
      </w:r>
      <w:r w:rsidR="005C2F98" w:rsidRPr="00B22EF8">
        <w:rPr>
          <w:rFonts w:ascii="Times New Roman" w:hAnsi="Times New Roman" w:cs="Times New Roman"/>
          <w:i/>
          <w:szCs w:val="22"/>
        </w:rPr>
        <w:t>will be required. The instructors should also make it clear in the</w:t>
      </w:r>
      <w:r w:rsidR="00604599" w:rsidRPr="00B22EF8">
        <w:rPr>
          <w:rFonts w:ascii="Times New Roman" w:hAnsi="Times New Roman" w:cs="Times New Roman"/>
          <w:i/>
          <w:szCs w:val="22"/>
        </w:rPr>
        <w:t xml:space="preserve"> </w:t>
      </w:r>
      <w:r w:rsidR="005C2F98" w:rsidRPr="00B22EF8">
        <w:rPr>
          <w:rFonts w:ascii="Times New Roman" w:hAnsi="Times New Roman" w:cs="Times New Roman"/>
          <w:i/>
          <w:szCs w:val="22"/>
        </w:rPr>
        <w:t>syllabus that failure to use the proctoring service assigned will result</w:t>
      </w:r>
      <w:r w:rsidR="00814FE8" w:rsidRPr="00B22EF8">
        <w:rPr>
          <w:rFonts w:ascii="Times New Roman" w:hAnsi="Times New Roman" w:cs="Times New Roman"/>
          <w:i/>
          <w:szCs w:val="22"/>
        </w:rPr>
        <w:t xml:space="preserve"> in </w:t>
      </w:r>
      <w:r w:rsidR="009B0E3F" w:rsidRPr="00B22EF8">
        <w:rPr>
          <w:rFonts w:ascii="Times New Roman" w:hAnsi="Times New Roman" w:cs="Times New Roman"/>
          <w:i/>
          <w:szCs w:val="22"/>
        </w:rPr>
        <w:t xml:space="preserve">specific </w:t>
      </w:r>
      <w:r w:rsidR="00A34FB0" w:rsidRPr="00B22EF8">
        <w:rPr>
          <w:rFonts w:ascii="Times New Roman" w:hAnsi="Times New Roman" w:cs="Times New Roman"/>
          <w:i/>
          <w:szCs w:val="22"/>
        </w:rPr>
        <w:t>consequences</w:t>
      </w:r>
      <w:r w:rsidR="00604599" w:rsidRPr="00B22EF8">
        <w:rPr>
          <w:rFonts w:ascii="Times New Roman" w:hAnsi="Times New Roman" w:cs="Times New Roman"/>
          <w:szCs w:val="22"/>
        </w:rPr>
        <w:t xml:space="preserve"> </w:t>
      </w:r>
      <w:r w:rsidR="009B0E3F" w:rsidRPr="00B22EF8">
        <w:rPr>
          <w:rFonts w:ascii="Times New Roman" w:hAnsi="Times New Roman" w:cs="Times New Roman"/>
          <w:i/>
          <w:szCs w:val="22"/>
        </w:rPr>
        <w:t>(</w:t>
      </w:r>
      <w:r w:rsidR="00A34FB0" w:rsidRPr="00B22EF8">
        <w:rPr>
          <w:rFonts w:ascii="Times New Roman" w:hAnsi="Times New Roman" w:cs="Times New Roman"/>
          <w:i/>
          <w:szCs w:val="22"/>
        </w:rPr>
        <w:t xml:space="preserve">e.g., </w:t>
      </w:r>
      <w:r w:rsidR="005C2F98" w:rsidRPr="00B22EF8">
        <w:rPr>
          <w:rFonts w:ascii="Times New Roman" w:hAnsi="Times New Roman" w:cs="Times New Roman"/>
          <w:i/>
          <w:szCs w:val="22"/>
        </w:rPr>
        <w:t>zero on exams, quizzes, etc.)</w:t>
      </w:r>
      <w:r w:rsidR="009379DA" w:rsidRPr="00B22EF8">
        <w:rPr>
          <w:rFonts w:ascii="Times New Roman" w:hAnsi="Times New Roman" w:cs="Times New Roman"/>
          <w:i/>
          <w:szCs w:val="22"/>
        </w:rPr>
        <w:t xml:space="preserve">. </w:t>
      </w:r>
      <w:r w:rsidR="005C2F98" w:rsidRPr="00B22EF8">
        <w:rPr>
          <w:rFonts w:ascii="Times New Roman" w:hAnsi="Times New Roman" w:cs="Times New Roman"/>
          <w:i/>
          <w:szCs w:val="22"/>
        </w:rPr>
        <w:t>Once the decision to use the proctoring service is made by the</w:t>
      </w:r>
      <w:r w:rsidR="00604599" w:rsidRPr="00B22EF8">
        <w:rPr>
          <w:rFonts w:ascii="Times New Roman" w:hAnsi="Times New Roman" w:cs="Times New Roman"/>
          <w:i/>
          <w:szCs w:val="22"/>
        </w:rPr>
        <w:t xml:space="preserve"> </w:t>
      </w:r>
      <w:r w:rsidR="005C2F98" w:rsidRPr="00B22EF8">
        <w:rPr>
          <w:rFonts w:ascii="Times New Roman" w:hAnsi="Times New Roman" w:cs="Times New Roman"/>
          <w:i/>
          <w:szCs w:val="22"/>
        </w:rPr>
        <w:t>instructor and the student has registered for the class, the use of the proctoring is a condition of enrollment in the class.</w:t>
      </w:r>
      <w:r w:rsidR="00AE5FBC" w:rsidRPr="00B22EF8">
        <w:rPr>
          <w:rFonts w:ascii="Times New Roman" w:hAnsi="Times New Roman" w:cs="Times New Roman"/>
          <w:i/>
          <w:szCs w:val="22"/>
        </w:rPr>
        <w:t xml:space="preserve"> This should be stated explicitly in the syllabus.</w:t>
      </w:r>
      <w:r w:rsidR="00C87E47">
        <w:rPr>
          <w:rFonts w:ascii="Times New Roman" w:hAnsi="Times New Roman" w:cs="Times New Roman"/>
          <w:i/>
          <w:szCs w:val="22"/>
        </w:rPr>
        <w:t xml:space="preserve"> </w:t>
      </w:r>
      <w:r w:rsidR="00C87E47" w:rsidRPr="00C87E47">
        <w:rPr>
          <w:rFonts w:ascii="Times New Roman" w:hAnsi="Times New Roman" w:cs="Times New Roman"/>
          <w:i/>
          <w:szCs w:val="22"/>
        </w:rPr>
        <w:t xml:space="preserve">Additionally, it is within the instructor’s discretion to engage the use of </w:t>
      </w:r>
      <w:r w:rsidR="00EA07EF">
        <w:rPr>
          <w:rFonts w:ascii="Times New Roman" w:hAnsi="Times New Roman" w:cs="Times New Roman"/>
          <w:i/>
          <w:szCs w:val="22"/>
        </w:rPr>
        <w:t xml:space="preserve">a proctoring service, such as </w:t>
      </w:r>
      <w:proofErr w:type="spellStart"/>
      <w:r w:rsidR="00C87E47" w:rsidRPr="00C87E47">
        <w:rPr>
          <w:rFonts w:ascii="Times New Roman" w:hAnsi="Times New Roman" w:cs="Times New Roman"/>
          <w:i/>
          <w:szCs w:val="22"/>
        </w:rPr>
        <w:t>Honorlock</w:t>
      </w:r>
      <w:proofErr w:type="spellEnd"/>
      <w:r w:rsidR="00EA07EF">
        <w:rPr>
          <w:rFonts w:ascii="Times New Roman" w:hAnsi="Times New Roman" w:cs="Times New Roman"/>
          <w:i/>
          <w:szCs w:val="22"/>
        </w:rPr>
        <w:t>,</w:t>
      </w:r>
      <w:r w:rsidR="00C87E47" w:rsidRPr="00C87E47">
        <w:rPr>
          <w:rFonts w:ascii="Times New Roman" w:hAnsi="Times New Roman" w:cs="Times New Roman"/>
          <w:i/>
          <w:szCs w:val="22"/>
        </w:rPr>
        <w:t xml:space="preserve"> during the semester if circumstances result in exam</w:t>
      </w:r>
      <w:r w:rsidR="00EA07EF">
        <w:rPr>
          <w:rFonts w:ascii="Times New Roman" w:hAnsi="Times New Roman" w:cs="Times New Roman"/>
          <w:i/>
          <w:szCs w:val="22"/>
        </w:rPr>
        <w:t>s</w:t>
      </w:r>
      <w:r w:rsidR="00C87E47" w:rsidRPr="00C87E47">
        <w:rPr>
          <w:rFonts w:ascii="Times New Roman" w:hAnsi="Times New Roman" w:cs="Times New Roman"/>
          <w:i/>
          <w:szCs w:val="22"/>
        </w:rPr>
        <w:t xml:space="preserve"> or other testing moving from in-class to online or </w:t>
      </w:r>
      <w:r w:rsidR="00EA07EF">
        <w:rPr>
          <w:rFonts w:ascii="Times New Roman" w:hAnsi="Times New Roman" w:cs="Times New Roman"/>
          <w:i/>
          <w:szCs w:val="22"/>
        </w:rPr>
        <w:t>an</w:t>
      </w:r>
      <w:r w:rsidR="00C87E47" w:rsidRPr="00C87E47">
        <w:rPr>
          <w:rFonts w:ascii="Times New Roman" w:hAnsi="Times New Roman" w:cs="Times New Roman"/>
          <w:i/>
          <w:szCs w:val="22"/>
        </w:rPr>
        <w:t>other virtual option.</w:t>
      </w:r>
    </w:p>
    <w:p w14:paraId="6FB0F354" w14:textId="77777777" w:rsidR="005B307A" w:rsidRPr="00966E45" w:rsidRDefault="005B307A" w:rsidP="001815A0">
      <w:pPr>
        <w:ind w:left="360"/>
        <w:rPr>
          <w:b/>
        </w:rPr>
      </w:pPr>
    </w:p>
    <w:p w14:paraId="7273DCD1" w14:textId="77777777" w:rsidR="0010489F" w:rsidRPr="00A00F6E" w:rsidRDefault="00966E45" w:rsidP="00103BA2">
      <w:pPr>
        <w:pStyle w:val="Heading2"/>
      </w:pPr>
      <w:r>
        <w:t>T</w:t>
      </w:r>
      <w:r w:rsidRPr="00A00F6E">
        <w:t xml:space="preserve">eaching </w:t>
      </w:r>
      <w:r w:rsidR="00DE0360">
        <w:t>&amp;</w:t>
      </w:r>
      <w:r w:rsidR="00327510" w:rsidRPr="00A00F6E">
        <w:t xml:space="preserve"> </w:t>
      </w:r>
      <w:r>
        <w:t>L</w:t>
      </w:r>
      <w:r w:rsidRPr="00A00F6E">
        <w:t xml:space="preserve">earning </w:t>
      </w:r>
      <w:r w:rsidR="001831DF">
        <w:t xml:space="preserve">Data Transparency </w:t>
      </w:r>
      <w:r>
        <w:t>S</w:t>
      </w:r>
      <w:r w:rsidRPr="00A00F6E">
        <w:t>tatement</w:t>
      </w:r>
    </w:p>
    <w:p w14:paraId="3D05D786" w14:textId="0CF0BA36" w:rsidR="00CA1D62" w:rsidRPr="00EA07EF" w:rsidRDefault="001831DF" w:rsidP="00604599">
      <w:pPr>
        <w:rPr>
          <w:i/>
          <w:iCs/>
          <w:sz w:val="22"/>
          <w:szCs w:val="22"/>
        </w:rPr>
      </w:pPr>
      <w:r w:rsidRPr="004A5F1E">
        <w:rPr>
          <w:i/>
          <w:iCs/>
          <w:color w:val="000000"/>
          <w:sz w:val="22"/>
          <w:szCs w:val="22"/>
        </w:rPr>
        <w:t>The privacy and security of faculty, staff and students’ personal information is a top priority for UW-Madison. The university carefully</w:t>
      </w:r>
      <w:r w:rsidRPr="004A5F1E">
        <w:rPr>
          <w:rStyle w:val="apple-converted-space"/>
          <w:rFonts w:eastAsia="SimSun"/>
          <w:i/>
          <w:iCs/>
          <w:sz w:val="22"/>
          <w:szCs w:val="22"/>
        </w:rPr>
        <w:t xml:space="preserve"> evaluates</w:t>
      </w:r>
      <w:r w:rsidRPr="004A5F1E">
        <w:rPr>
          <w:rStyle w:val="apple-converted-space"/>
          <w:rFonts w:eastAsia="SimSun"/>
          <w:i/>
          <w:iCs/>
          <w:color w:val="FF0000"/>
          <w:sz w:val="22"/>
          <w:szCs w:val="22"/>
        </w:rPr>
        <w:t> </w:t>
      </w:r>
      <w:r w:rsidRPr="004A5F1E">
        <w:rPr>
          <w:i/>
          <w:iCs/>
          <w:color w:val="000000"/>
          <w:sz w:val="22"/>
          <w:szCs w:val="22"/>
        </w:rPr>
        <w:t>and vets all campus-supported digital tools used to support teaching and learning, to help support success through </w:t>
      </w:r>
      <w:hyperlink r:id="rId26" w:tgtFrame="_blank" w:tooltip="https://teachlearn.provost.wisc.edu/learning-analytics/" w:history="1">
        <w:r w:rsidRPr="004A5F1E">
          <w:rPr>
            <w:rStyle w:val="Hyperlink"/>
            <w:i/>
            <w:iCs/>
            <w:color w:val="800080"/>
            <w:sz w:val="22"/>
            <w:szCs w:val="22"/>
          </w:rPr>
          <w:t>learning analytics</w:t>
        </w:r>
      </w:hyperlink>
      <w:r w:rsidRPr="004A5F1E">
        <w:rPr>
          <w:i/>
          <w:iCs/>
          <w:color w:val="000000"/>
          <w:sz w:val="22"/>
          <w:szCs w:val="22"/>
        </w:rPr>
        <w:t>, and to enable proctoring capabilities. View the university’s full</w:t>
      </w:r>
      <w:r w:rsidRPr="004A5F1E">
        <w:rPr>
          <w:rStyle w:val="apple-converted-space"/>
          <w:rFonts w:eastAsia="SimSun"/>
          <w:i/>
          <w:iCs/>
          <w:sz w:val="22"/>
          <w:szCs w:val="22"/>
        </w:rPr>
        <w:t> </w:t>
      </w:r>
      <w:hyperlink r:id="rId27" w:history="1">
        <w:r w:rsidRPr="004A5F1E">
          <w:rPr>
            <w:rStyle w:val="Hyperlink"/>
            <w:i/>
            <w:iCs/>
            <w:color w:val="800080"/>
            <w:sz w:val="22"/>
            <w:szCs w:val="22"/>
          </w:rPr>
          <w:t>teaching and learning data transparency statement</w:t>
        </w:r>
      </w:hyperlink>
      <w:r w:rsidRPr="004A5F1E">
        <w:rPr>
          <w:i/>
          <w:iCs/>
          <w:color w:val="000000"/>
          <w:sz w:val="22"/>
          <w:szCs w:val="22"/>
        </w:rPr>
        <w:t>.</w:t>
      </w:r>
    </w:p>
    <w:p w14:paraId="2429FB96" w14:textId="77777777" w:rsidR="00A8328B" w:rsidRPr="00CA1D62" w:rsidRDefault="00A8328B" w:rsidP="00A8328B">
      <w:pPr>
        <w:pStyle w:val="NormalWeb"/>
        <w:rPr>
          <w:rFonts w:asciiTheme="minorHAnsi" w:hAnsiTheme="minorHAnsi" w:cstheme="minorHAnsi"/>
          <w:color w:val="000000"/>
          <w:sz w:val="28"/>
          <w:szCs w:val="28"/>
        </w:rPr>
      </w:pPr>
      <w:r w:rsidRPr="00CA1D62">
        <w:rPr>
          <w:rFonts w:asciiTheme="minorHAnsi" w:hAnsiTheme="minorHAnsi" w:cstheme="minorHAnsi"/>
          <w:b/>
          <w:bCs/>
          <w:color w:val="000000"/>
          <w:sz w:val="28"/>
          <w:szCs w:val="28"/>
        </w:rPr>
        <w:t>Privacy of Student Records &amp; the Use of Audio Recorded Lectures Statement</w:t>
      </w:r>
    </w:p>
    <w:p w14:paraId="79A55D0A" w14:textId="77777777" w:rsidR="00A8328B" w:rsidRPr="00CA1D62" w:rsidRDefault="00A8328B" w:rsidP="00A8328B">
      <w:pPr>
        <w:pStyle w:val="NormalWeb"/>
        <w:rPr>
          <w:color w:val="000000"/>
          <w:sz w:val="22"/>
          <w:szCs w:val="22"/>
        </w:rPr>
      </w:pPr>
      <w:r w:rsidRPr="00CA1D62">
        <w:rPr>
          <w:color w:val="000000"/>
          <w:sz w:val="22"/>
          <w:szCs w:val="22"/>
        </w:rPr>
        <w:t>View</w:t>
      </w:r>
      <w:r w:rsidRPr="00CA1D62">
        <w:rPr>
          <w:rStyle w:val="apple-converted-space"/>
          <w:color w:val="000000"/>
          <w:sz w:val="22"/>
          <w:szCs w:val="22"/>
        </w:rPr>
        <w:t> </w:t>
      </w:r>
      <w:hyperlink r:id="rId28" w:tooltip="https://registrar.wisc.edu/ferpa-facstaff/" w:history="1">
        <w:r w:rsidRPr="00CA1D62">
          <w:rPr>
            <w:rStyle w:val="Hyperlink"/>
            <w:color w:val="1155CC"/>
            <w:sz w:val="22"/>
            <w:szCs w:val="22"/>
          </w:rPr>
          <w:t>more information about FERPA</w:t>
        </w:r>
      </w:hyperlink>
      <w:r w:rsidRPr="00CA1D62">
        <w:rPr>
          <w:color w:val="000000"/>
          <w:sz w:val="22"/>
          <w:szCs w:val="22"/>
        </w:rPr>
        <w:t>.</w:t>
      </w:r>
    </w:p>
    <w:p w14:paraId="2AC0FC85" w14:textId="6D6FDA8A" w:rsidR="00A8328B" w:rsidRPr="00EA07EF" w:rsidRDefault="00A8328B" w:rsidP="00EA07EF">
      <w:pPr>
        <w:pStyle w:val="NormalWeb"/>
        <w:rPr>
          <w:color w:val="000000"/>
          <w:sz w:val="22"/>
          <w:szCs w:val="22"/>
        </w:rPr>
      </w:pPr>
      <w:r w:rsidRPr="00CA1D62">
        <w:rPr>
          <w:color w:val="000000"/>
          <w:sz w:val="22"/>
          <w:szCs w:val="22"/>
        </w:rPr>
        <w:t xml:space="preserve">Lecture materials and recordings for this course are protected intellectual property at UW-Madison. Students in this course may use the materials and recordings for their personal use related to participation in this class. Students may also take notes solely for their personal use. If a lecture is not already recorded, you are not authorized to record my lectures without my permission unless you are considered by the university to be a qualified student with a disability who has an approved accommodation that includes recording.  [Regent Policy Document 4-1] Students may not copy or have lecture materials and recordings outside of class, including posting on internet sites or selling to commercial entities, with the exception of sharing copies of your personal notes as a notetaker through the McBurney Disability Resource Center. </w:t>
      </w:r>
      <w:r w:rsidRPr="00CA1D62">
        <w:rPr>
          <w:rStyle w:val="apple-converted-space"/>
          <w:color w:val="000000"/>
          <w:sz w:val="22"/>
          <w:szCs w:val="22"/>
        </w:rPr>
        <w:t> </w:t>
      </w:r>
      <w:r w:rsidRPr="00CA1D62">
        <w:rPr>
          <w:color w:val="000000"/>
          <w:sz w:val="22"/>
          <w:szCs w:val="22"/>
        </w:rPr>
        <w:t>Students</w:t>
      </w:r>
      <w:r w:rsidRPr="00CA1D62">
        <w:rPr>
          <w:rStyle w:val="apple-converted-space"/>
          <w:color w:val="000000"/>
          <w:sz w:val="22"/>
          <w:szCs w:val="22"/>
        </w:rPr>
        <w:t> </w:t>
      </w:r>
      <w:r w:rsidR="00844B21" w:rsidRPr="00CA1D62">
        <w:rPr>
          <w:rStyle w:val="apple-converted-space"/>
          <w:color w:val="000000"/>
          <w:sz w:val="22"/>
          <w:szCs w:val="22"/>
        </w:rPr>
        <w:t xml:space="preserve">are </w:t>
      </w:r>
      <w:r w:rsidRPr="00CA1D62">
        <w:rPr>
          <w:color w:val="000000"/>
          <w:sz w:val="22"/>
          <w:szCs w:val="22"/>
        </w:rPr>
        <w:t>otherwise</w:t>
      </w:r>
      <w:r w:rsidRPr="00CA1D62">
        <w:rPr>
          <w:rStyle w:val="apple-converted-space"/>
          <w:color w:val="000000"/>
          <w:sz w:val="22"/>
          <w:szCs w:val="22"/>
        </w:rPr>
        <w:t> </w:t>
      </w:r>
      <w:r w:rsidRPr="00CA1D62">
        <w:rPr>
          <w:color w:val="000000"/>
          <w:sz w:val="22"/>
          <w:szCs w:val="22"/>
        </w:rPr>
        <w:t>prohibited from providing or selling their personal notes to anyone else or being paid for taking notes by any person or commercial firm without the instructor’s express written permission. Unauthorized use of these copyrighted lecture materials and recordings constitutes copyright infringement and may be addressed under the university’s policies, UWS Chapters 14 and 17, governing student academic and non-academic misconduct.</w:t>
      </w:r>
    </w:p>
    <w:p w14:paraId="48A43E6D" w14:textId="77777777" w:rsidR="002D1641" w:rsidRPr="005E4382" w:rsidRDefault="00966E45" w:rsidP="00103BA2">
      <w:pPr>
        <w:pStyle w:val="Heading2"/>
      </w:pPr>
      <w:r w:rsidRPr="005E4382">
        <w:t xml:space="preserve">How to </w:t>
      </w:r>
      <w:r>
        <w:t>S</w:t>
      </w:r>
      <w:r w:rsidRPr="005E4382">
        <w:t xml:space="preserve">ucceed in </w:t>
      </w:r>
      <w:r>
        <w:t>T</w:t>
      </w:r>
      <w:r w:rsidRPr="005E4382">
        <w:t xml:space="preserve">his </w:t>
      </w:r>
      <w:r>
        <w:t>C</w:t>
      </w:r>
      <w:r w:rsidRPr="005E4382">
        <w:t>ourse</w:t>
      </w:r>
    </w:p>
    <w:p w14:paraId="5FFBB9B5" w14:textId="77777777" w:rsidR="002D1641" w:rsidRPr="00B22EF8" w:rsidRDefault="002D1641" w:rsidP="002D1641">
      <w:pPr>
        <w:spacing w:after="120"/>
        <w:rPr>
          <w:rFonts w:eastAsiaTheme="minorEastAsia"/>
          <w:i/>
          <w:sz w:val="22"/>
          <w:szCs w:val="22"/>
        </w:rPr>
      </w:pPr>
      <w:r w:rsidRPr="00B22EF8">
        <w:rPr>
          <w:rFonts w:eastAsiaTheme="minorEastAsia"/>
          <w:i/>
          <w:sz w:val="22"/>
          <w:szCs w:val="22"/>
        </w:rPr>
        <w:t>Provide information on how students can best succeed in the course. For instance, instructors might include suggestions about completing assignments or studying for exams. Instructors might also include resource links to other campus services such as:</w:t>
      </w:r>
    </w:p>
    <w:p w14:paraId="571033FD" w14:textId="77777777" w:rsidR="002D1641" w:rsidRPr="00B22EF8" w:rsidRDefault="00C864FA" w:rsidP="002D1641">
      <w:pPr>
        <w:pStyle w:val="ListParagraph"/>
        <w:numPr>
          <w:ilvl w:val="0"/>
          <w:numId w:val="7"/>
        </w:numPr>
        <w:rPr>
          <w:rFonts w:ascii="Times New Roman" w:eastAsiaTheme="minorEastAsia" w:hAnsi="Times New Roman" w:cs="Times New Roman"/>
          <w:i/>
          <w:iCs/>
          <w:szCs w:val="22"/>
        </w:rPr>
      </w:pPr>
      <w:hyperlink r:id="rId29" w:history="1">
        <w:r w:rsidR="002D1641" w:rsidRPr="00B22EF8">
          <w:rPr>
            <w:rStyle w:val="Hyperlink"/>
            <w:rFonts w:ascii="Times New Roman" w:eastAsiaTheme="minorEastAsia" w:hAnsi="Times New Roman" w:cs="Times New Roman"/>
            <w:i/>
            <w:iCs/>
            <w:szCs w:val="22"/>
          </w:rPr>
          <w:t>University Health Services</w:t>
        </w:r>
      </w:hyperlink>
    </w:p>
    <w:p w14:paraId="23A74595" w14:textId="77777777" w:rsidR="002D1641" w:rsidRPr="00B22EF8" w:rsidRDefault="00C864FA" w:rsidP="002D1641">
      <w:pPr>
        <w:pStyle w:val="ListParagraph"/>
        <w:numPr>
          <w:ilvl w:val="0"/>
          <w:numId w:val="7"/>
        </w:numPr>
        <w:rPr>
          <w:rFonts w:ascii="Times New Roman" w:eastAsiaTheme="minorEastAsia" w:hAnsi="Times New Roman" w:cs="Times New Roman"/>
          <w:i/>
          <w:iCs/>
          <w:szCs w:val="22"/>
        </w:rPr>
      </w:pPr>
      <w:hyperlink r:id="rId30" w:history="1">
        <w:r w:rsidR="002D1641" w:rsidRPr="00B22EF8">
          <w:rPr>
            <w:rStyle w:val="Hyperlink"/>
            <w:rFonts w:ascii="Times New Roman" w:eastAsiaTheme="minorEastAsia" w:hAnsi="Times New Roman" w:cs="Times New Roman"/>
            <w:i/>
            <w:iCs/>
            <w:szCs w:val="22"/>
          </w:rPr>
          <w:t>Undergraduate Academic Advising and Career Services</w:t>
        </w:r>
      </w:hyperlink>
    </w:p>
    <w:p w14:paraId="63252258" w14:textId="77777777" w:rsidR="002D1641" w:rsidRPr="00B22EF8" w:rsidRDefault="00C864FA" w:rsidP="002D1641">
      <w:pPr>
        <w:pStyle w:val="ListParagraph"/>
        <w:numPr>
          <w:ilvl w:val="0"/>
          <w:numId w:val="7"/>
        </w:numPr>
        <w:rPr>
          <w:rFonts w:ascii="Times New Roman" w:eastAsiaTheme="minorEastAsia" w:hAnsi="Times New Roman" w:cs="Times New Roman"/>
          <w:i/>
          <w:iCs/>
          <w:szCs w:val="22"/>
        </w:rPr>
      </w:pPr>
      <w:hyperlink r:id="rId31" w:history="1">
        <w:r w:rsidR="002D1641" w:rsidRPr="00B22EF8">
          <w:rPr>
            <w:rStyle w:val="Hyperlink"/>
            <w:rFonts w:ascii="Times New Roman" w:eastAsiaTheme="minorEastAsia" w:hAnsi="Times New Roman" w:cs="Times New Roman"/>
            <w:i/>
            <w:iCs/>
            <w:szCs w:val="22"/>
          </w:rPr>
          <w:t>Office of the Registrar</w:t>
        </w:r>
      </w:hyperlink>
    </w:p>
    <w:p w14:paraId="22A3732C" w14:textId="77777777" w:rsidR="002D1641" w:rsidRPr="00B22EF8" w:rsidRDefault="00C864FA" w:rsidP="002D1641">
      <w:pPr>
        <w:pStyle w:val="ListParagraph"/>
        <w:numPr>
          <w:ilvl w:val="0"/>
          <w:numId w:val="7"/>
        </w:numPr>
        <w:rPr>
          <w:rStyle w:val="Hyperlink"/>
          <w:rFonts w:ascii="Times New Roman" w:eastAsiaTheme="minorEastAsia" w:hAnsi="Times New Roman" w:cs="Times New Roman"/>
          <w:i/>
          <w:iCs/>
          <w:color w:val="000000"/>
          <w:szCs w:val="22"/>
          <w:u w:val="none"/>
        </w:rPr>
      </w:pPr>
      <w:hyperlink r:id="rId32" w:history="1">
        <w:r w:rsidR="002D1641" w:rsidRPr="00B22EF8">
          <w:rPr>
            <w:rStyle w:val="Hyperlink"/>
            <w:rFonts w:ascii="Times New Roman" w:eastAsiaTheme="minorEastAsia" w:hAnsi="Times New Roman" w:cs="Times New Roman"/>
            <w:i/>
            <w:iCs/>
            <w:szCs w:val="22"/>
          </w:rPr>
          <w:t>Office of Student Financial Aid</w:t>
        </w:r>
      </w:hyperlink>
    </w:p>
    <w:p w14:paraId="7386135B" w14:textId="77777777" w:rsidR="006E4050" w:rsidRPr="00253991" w:rsidRDefault="00C864FA" w:rsidP="00604599">
      <w:pPr>
        <w:pStyle w:val="ListParagraph"/>
        <w:numPr>
          <w:ilvl w:val="0"/>
          <w:numId w:val="7"/>
        </w:numPr>
        <w:rPr>
          <w:rStyle w:val="Hyperlink"/>
          <w:rFonts w:ascii="Times New Roman" w:eastAsiaTheme="minorEastAsia" w:hAnsi="Times New Roman" w:cs="Times New Roman"/>
          <w:i/>
          <w:iCs/>
          <w:color w:val="000000"/>
          <w:szCs w:val="22"/>
          <w:u w:val="none"/>
        </w:rPr>
      </w:pPr>
      <w:hyperlink r:id="rId33" w:history="1">
        <w:r w:rsidR="002D1641" w:rsidRPr="00B22EF8">
          <w:rPr>
            <w:rStyle w:val="Hyperlink"/>
            <w:rFonts w:ascii="Times New Roman" w:eastAsiaTheme="minorEastAsia" w:hAnsi="Times New Roman" w:cs="Times New Roman"/>
            <w:i/>
            <w:iCs/>
            <w:szCs w:val="22"/>
          </w:rPr>
          <w:t>Dean of Students Office</w:t>
        </w:r>
      </w:hyperlink>
    </w:p>
    <w:p w14:paraId="79A188FC" w14:textId="77777777" w:rsidR="00253991" w:rsidRPr="00B22EF8" w:rsidRDefault="00C864FA" w:rsidP="00604599">
      <w:pPr>
        <w:pStyle w:val="ListParagraph"/>
        <w:numPr>
          <w:ilvl w:val="0"/>
          <w:numId w:val="7"/>
        </w:numPr>
        <w:rPr>
          <w:rStyle w:val="Hyperlink"/>
          <w:rFonts w:ascii="Times New Roman" w:eastAsiaTheme="minorEastAsia" w:hAnsi="Times New Roman" w:cs="Times New Roman"/>
          <w:i/>
          <w:iCs/>
          <w:color w:val="000000"/>
          <w:szCs w:val="22"/>
          <w:u w:val="none"/>
        </w:rPr>
      </w:pPr>
      <w:hyperlink r:id="rId34" w:history="1">
        <w:r w:rsidR="00253991" w:rsidRPr="00253991">
          <w:rPr>
            <w:rStyle w:val="Hyperlink"/>
            <w:rFonts w:ascii="Times New Roman" w:eastAsiaTheme="minorEastAsia" w:hAnsi="Times New Roman" w:cs="Times New Roman"/>
            <w:i/>
            <w:iCs/>
            <w:szCs w:val="22"/>
          </w:rPr>
          <w:t>Graduate Student Services</w:t>
        </w:r>
      </w:hyperlink>
    </w:p>
    <w:p w14:paraId="4511205C" w14:textId="77777777" w:rsidR="00604599" w:rsidRPr="00966E45" w:rsidRDefault="00604599" w:rsidP="00604599">
      <w:pPr>
        <w:pStyle w:val="ListParagraph"/>
        <w:rPr>
          <w:rFonts w:eastAsiaTheme="minorEastAsia"/>
          <w:i/>
          <w:sz w:val="24"/>
          <w:szCs w:val="24"/>
        </w:rPr>
      </w:pPr>
    </w:p>
    <w:p w14:paraId="3D134A28" w14:textId="77777777" w:rsidR="006E4050" w:rsidRPr="00C52A80" w:rsidRDefault="006E4050" w:rsidP="00103BA2">
      <w:pPr>
        <w:pStyle w:val="Heading2"/>
        <w:rPr>
          <w:sz w:val="20"/>
        </w:rPr>
      </w:pPr>
      <w:r w:rsidRPr="00A51A1D">
        <w:t>C</w:t>
      </w:r>
      <w:r w:rsidR="00966E45" w:rsidRPr="00A51A1D">
        <w:t xml:space="preserve">ourse </w:t>
      </w:r>
      <w:r w:rsidR="00966E45">
        <w:t>E</w:t>
      </w:r>
      <w:r w:rsidR="00966E45" w:rsidRPr="00A51A1D">
        <w:t>valuations</w:t>
      </w:r>
    </w:p>
    <w:p w14:paraId="2810A71E" w14:textId="77777777" w:rsidR="006E4050" w:rsidRPr="00B22EF8" w:rsidRDefault="006E4050" w:rsidP="006E4050">
      <w:pPr>
        <w:rPr>
          <w:rFonts w:eastAsiaTheme="minorEastAsia"/>
          <w:i/>
          <w:sz w:val="22"/>
          <w:szCs w:val="22"/>
        </w:rPr>
      </w:pPr>
      <w:r w:rsidRPr="00B22EF8">
        <w:rPr>
          <w:rFonts w:eastAsiaTheme="minorEastAsia"/>
          <w:i/>
          <w:sz w:val="22"/>
          <w:szCs w:val="22"/>
        </w:rPr>
        <w:t xml:space="preserve">Indicate how students can evaluate the course. </w:t>
      </w:r>
      <w:r w:rsidR="001831DF">
        <w:rPr>
          <w:rFonts w:eastAsiaTheme="minorEastAsia"/>
          <w:i/>
          <w:sz w:val="22"/>
          <w:szCs w:val="22"/>
        </w:rPr>
        <w:t>See below for sample statement.</w:t>
      </w:r>
    </w:p>
    <w:p w14:paraId="21E7E16C" w14:textId="77777777" w:rsidR="006E4050" w:rsidRPr="00B22EF8" w:rsidRDefault="006E4050" w:rsidP="006E4050">
      <w:pPr>
        <w:rPr>
          <w:rFonts w:eastAsiaTheme="minorEastAsia"/>
          <w:sz w:val="22"/>
          <w:szCs w:val="22"/>
        </w:rPr>
      </w:pPr>
      <w:r w:rsidRPr="00B22EF8">
        <w:rPr>
          <w:rFonts w:eastAsiaTheme="minorEastAsia"/>
          <w:sz w:val="22"/>
          <w:szCs w:val="22"/>
        </w:rPr>
        <w:lastRenderedPageBreak/>
        <w:t>Students will be provided with an opportunity to evaluate this course and your learning experience. Student participation is a</w:t>
      </w:r>
      <w:r w:rsidR="000429AC" w:rsidRPr="00B22EF8">
        <w:rPr>
          <w:rFonts w:eastAsiaTheme="minorEastAsia"/>
          <w:sz w:val="22"/>
          <w:szCs w:val="22"/>
        </w:rPr>
        <w:t xml:space="preserve">n </w:t>
      </w:r>
      <w:r w:rsidRPr="00B22EF8">
        <w:rPr>
          <w:rFonts w:eastAsiaTheme="minorEastAsia"/>
          <w:sz w:val="22"/>
          <w:szCs w:val="22"/>
        </w:rPr>
        <w:t xml:space="preserve">integral component of this course, and your </w:t>
      </w:r>
      <w:r w:rsidR="00604599" w:rsidRPr="00B22EF8">
        <w:rPr>
          <w:rFonts w:eastAsiaTheme="minorEastAsia"/>
          <w:sz w:val="22"/>
          <w:szCs w:val="22"/>
        </w:rPr>
        <w:t xml:space="preserve">confidential </w:t>
      </w:r>
      <w:r w:rsidRPr="00B22EF8">
        <w:rPr>
          <w:rFonts w:eastAsiaTheme="minorEastAsia"/>
          <w:sz w:val="22"/>
          <w:szCs w:val="22"/>
        </w:rPr>
        <w:t>feedback is important to me. I strongly encourage you to participate in the course evaluation.</w:t>
      </w:r>
    </w:p>
    <w:p w14:paraId="57BFB690" w14:textId="77777777" w:rsidR="006E4050" w:rsidRDefault="006E4050" w:rsidP="006E4050">
      <w:pPr>
        <w:rPr>
          <w:rFonts w:eastAsiaTheme="minorEastAsia"/>
          <w:sz w:val="20"/>
        </w:rPr>
      </w:pPr>
    </w:p>
    <w:p w14:paraId="70CB9358" w14:textId="77777777" w:rsidR="006E4050" w:rsidRDefault="006E4050" w:rsidP="006E4050">
      <w:pPr>
        <w:rPr>
          <w:rFonts w:eastAsiaTheme="minorEastAsia"/>
          <w:b/>
          <w:sz w:val="22"/>
          <w:szCs w:val="22"/>
        </w:rPr>
      </w:pPr>
      <w:r w:rsidRPr="003D5E74">
        <w:rPr>
          <w:rFonts w:eastAsiaTheme="minorEastAsia"/>
          <w:b/>
          <w:sz w:val="22"/>
          <w:szCs w:val="22"/>
        </w:rPr>
        <w:t xml:space="preserve">Digital Course Evaluation (AEFIS) </w:t>
      </w:r>
    </w:p>
    <w:p w14:paraId="4CE0796D" w14:textId="77777777" w:rsidR="003D5E74" w:rsidRPr="00B22EF8" w:rsidRDefault="003D5E74" w:rsidP="003D5E74">
      <w:pPr>
        <w:rPr>
          <w:rFonts w:eastAsiaTheme="minorEastAsia"/>
          <w:i/>
          <w:sz w:val="22"/>
          <w:szCs w:val="22"/>
        </w:rPr>
      </w:pPr>
      <w:r>
        <w:rPr>
          <w:rFonts w:eastAsiaTheme="minorEastAsia"/>
          <w:i/>
          <w:sz w:val="22"/>
          <w:szCs w:val="22"/>
        </w:rPr>
        <w:t>If you plan to use campus’ digital course evaluation survey tool (AEFIS), see below for a sample statement to include in your syllabus.</w:t>
      </w:r>
    </w:p>
    <w:p w14:paraId="5A9F1826" w14:textId="77777777" w:rsidR="003D5E74" w:rsidRPr="003D5E74" w:rsidRDefault="003D5E74" w:rsidP="006E4050">
      <w:pPr>
        <w:rPr>
          <w:rFonts w:eastAsiaTheme="minorEastAsia"/>
          <w:b/>
          <w:sz w:val="22"/>
          <w:szCs w:val="22"/>
        </w:rPr>
      </w:pPr>
    </w:p>
    <w:p w14:paraId="246E4392" w14:textId="77777777" w:rsidR="006E4050" w:rsidRPr="00B22EF8" w:rsidRDefault="006E4050" w:rsidP="00604599">
      <w:pPr>
        <w:rPr>
          <w:rFonts w:eastAsiaTheme="minorEastAsia"/>
          <w:i/>
          <w:sz w:val="22"/>
          <w:szCs w:val="22"/>
        </w:rPr>
      </w:pPr>
      <w:r w:rsidRPr="00B22EF8">
        <w:rPr>
          <w:rFonts w:eastAsiaTheme="minorEastAsia"/>
          <w:sz w:val="22"/>
          <w:szCs w:val="22"/>
        </w:rPr>
        <w:t xml:space="preserve">UW-Madison uses </w:t>
      </w:r>
      <w:r w:rsidR="00B22EF8">
        <w:rPr>
          <w:rFonts w:eastAsiaTheme="minorEastAsia"/>
          <w:sz w:val="22"/>
          <w:szCs w:val="22"/>
        </w:rPr>
        <w:t>a digital</w:t>
      </w:r>
      <w:r w:rsidRPr="00B22EF8">
        <w:rPr>
          <w:rFonts w:eastAsiaTheme="minorEastAsia"/>
          <w:sz w:val="22"/>
          <w:szCs w:val="22"/>
        </w:rPr>
        <w:t xml:space="preserve"> course evaluation survey tool</w:t>
      </w:r>
      <w:r w:rsidR="00B22EF8">
        <w:rPr>
          <w:rFonts w:eastAsiaTheme="minorEastAsia"/>
          <w:sz w:val="22"/>
          <w:szCs w:val="22"/>
        </w:rPr>
        <w:t xml:space="preserve"> called</w:t>
      </w:r>
      <w:r w:rsidRPr="00B22EF8">
        <w:rPr>
          <w:rFonts w:eastAsiaTheme="minorEastAsia"/>
          <w:sz w:val="22"/>
          <w:szCs w:val="22"/>
        </w:rPr>
        <w:t xml:space="preserve"> </w:t>
      </w:r>
      <w:hyperlink r:id="rId35" w:history="1">
        <w:r w:rsidRPr="00B22EF8">
          <w:rPr>
            <w:rStyle w:val="Hyperlink"/>
            <w:rFonts w:eastAsiaTheme="minorEastAsia"/>
            <w:sz w:val="22"/>
            <w:szCs w:val="22"/>
          </w:rPr>
          <w:t>AEFIS</w:t>
        </w:r>
      </w:hyperlink>
      <w:r w:rsidRPr="00B22EF8">
        <w:rPr>
          <w:rFonts w:eastAsiaTheme="minorEastAsia"/>
          <w:sz w:val="22"/>
          <w:szCs w:val="22"/>
        </w:rPr>
        <w:t xml:space="preserve">. </w:t>
      </w:r>
      <w:r w:rsidR="00F43407">
        <w:rPr>
          <w:rFonts w:eastAsiaTheme="minorEastAsia"/>
          <w:sz w:val="22"/>
          <w:szCs w:val="22"/>
        </w:rPr>
        <w:t xml:space="preserve">For this course, </w:t>
      </w:r>
      <w:r w:rsidRPr="00B22EF8">
        <w:rPr>
          <w:rFonts w:eastAsiaTheme="minorEastAsia"/>
          <w:sz w:val="22"/>
          <w:szCs w:val="22"/>
        </w:rPr>
        <w:t>you will receive an official email two weeks prior to the end of the semester</w:t>
      </w:r>
      <w:r w:rsidR="00F43407">
        <w:rPr>
          <w:rFonts w:eastAsiaTheme="minorEastAsia"/>
          <w:sz w:val="22"/>
          <w:szCs w:val="22"/>
        </w:rPr>
        <w:t>, notifying you that</w:t>
      </w:r>
      <w:r w:rsidRPr="00B22EF8">
        <w:rPr>
          <w:rFonts w:eastAsiaTheme="minorEastAsia"/>
          <w:sz w:val="22"/>
          <w:szCs w:val="22"/>
        </w:rPr>
        <w:t xml:space="preserve"> your course evaluation is available. </w:t>
      </w:r>
      <w:r w:rsidR="00B22EF8">
        <w:rPr>
          <w:rFonts w:eastAsiaTheme="minorEastAsia"/>
          <w:sz w:val="22"/>
          <w:szCs w:val="22"/>
        </w:rPr>
        <w:t>In the email y</w:t>
      </w:r>
      <w:r w:rsidRPr="00B22EF8">
        <w:rPr>
          <w:rFonts w:eastAsiaTheme="minorEastAsia"/>
          <w:sz w:val="22"/>
          <w:szCs w:val="22"/>
        </w:rPr>
        <w:t>ou will receive a link to log into the course evaluation with your NetID</w:t>
      </w:r>
      <w:r w:rsidR="00B22EF8">
        <w:rPr>
          <w:rFonts w:eastAsiaTheme="minorEastAsia"/>
          <w:sz w:val="22"/>
          <w:szCs w:val="22"/>
        </w:rPr>
        <w:t xml:space="preserve">. </w:t>
      </w:r>
      <w:r w:rsidR="00F43407">
        <w:rPr>
          <w:rFonts w:eastAsiaTheme="minorEastAsia"/>
          <w:sz w:val="22"/>
          <w:szCs w:val="22"/>
        </w:rPr>
        <w:t>Evaluations are</w:t>
      </w:r>
      <w:r w:rsidRPr="00B22EF8">
        <w:rPr>
          <w:rFonts w:eastAsiaTheme="minorEastAsia"/>
          <w:sz w:val="22"/>
          <w:szCs w:val="22"/>
        </w:rPr>
        <w:t xml:space="preserve"> anonymous. Your participation is an integral component of this course, and your feedback is important to me. I strongly encourage you to participate in the course evaluation.</w:t>
      </w:r>
    </w:p>
    <w:p w14:paraId="352302BE" w14:textId="77777777" w:rsidR="00604599" w:rsidRPr="00B22EF8" w:rsidRDefault="00604599" w:rsidP="00604599">
      <w:pPr>
        <w:rPr>
          <w:rFonts w:eastAsiaTheme="minorEastAsia"/>
          <w:i/>
          <w:sz w:val="22"/>
          <w:szCs w:val="22"/>
        </w:rPr>
      </w:pPr>
    </w:p>
    <w:p w14:paraId="1B2D1089" w14:textId="77777777" w:rsidR="00EA6234" w:rsidRDefault="00966E45" w:rsidP="00103BA2">
      <w:pPr>
        <w:pStyle w:val="Heading2"/>
        <w:rPr>
          <w:rStyle w:val="Hyperlink"/>
          <w:szCs w:val="22"/>
        </w:rPr>
      </w:pPr>
      <w:r>
        <w:rPr>
          <w:szCs w:val="22"/>
        </w:rPr>
        <w:t>Students’ R</w:t>
      </w:r>
      <w:r w:rsidRPr="00F349E8">
        <w:rPr>
          <w:szCs w:val="22"/>
        </w:rPr>
        <w:t xml:space="preserve">ules, </w:t>
      </w:r>
      <w:hyperlink r:id="rId36" w:anchor="rulesrightsandresponsibilitiestext" w:history="1">
        <w:r>
          <w:rPr>
            <w:rStyle w:val="Hyperlink"/>
            <w:szCs w:val="22"/>
          </w:rPr>
          <w:t>R</w:t>
        </w:r>
        <w:r w:rsidRPr="008F42A0">
          <w:rPr>
            <w:rStyle w:val="Hyperlink"/>
            <w:szCs w:val="22"/>
          </w:rPr>
          <w:t xml:space="preserve">ights &amp; </w:t>
        </w:r>
        <w:r>
          <w:rPr>
            <w:rStyle w:val="Hyperlink"/>
            <w:szCs w:val="22"/>
          </w:rPr>
          <w:t>R</w:t>
        </w:r>
        <w:r w:rsidRPr="008F42A0">
          <w:rPr>
            <w:rStyle w:val="Hyperlink"/>
            <w:szCs w:val="22"/>
          </w:rPr>
          <w:t>esponsibilities</w:t>
        </w:r>
      </w:hyperlink>
    </w:p>
    <w:p w14:paraId="2AE0259F" w14:textId="77777777" w:rsidR="00F43407" w:rsidRPr="00F43407" w:rsidRDefault="00F43407" w:rsidP="00F43407">
      <w:pPr>
        <w:pStyle w:val="Heading2"/>
        <w:rPr>
          <w:b w:val="0"/>
          <w:bCs/>
          <w:i/>
          <w:iCs/>
          <w:sz w:val="22"/>
          <w:szCs w:val="22"/>
        </w:rPr>
      </w:pPr>
      <w:r>
        <w:rPr>
          <w:b w:val="0"/>
          <w:bCs/>
          <w:i/>
          <w:iCs/>
          <w:sz w:val="22"/>
          <w:szCs w:val="22"/>
        </w:rPr>
        <w:t xml:space="preserve">You can use the link above to provide your students with information </w:t>
      </w:r>
      <w:r w:rsidR="003D5E74">
        <w:rPr>
          <w:b w:val="0"/>
          <w:bCs/>
          <w:i/>
          <w:iCs/>
          <w:sz w:val="22"/>
          <w:szCs w:val="22"/>
        </w:rPr>
        <w:t>about</w:t>
      </w:r>
      <w:r>
        <w:rPr>
          <w:b w:val="0"/>
          <w:bCs/>
          <w:i/>
          <w:iCs/>
          <w:sz w:val="22"/>
          <w:szCs w:val="22"/>
        </w:rPr>
        <w:t xml:space="preserve"> the </w:t>
      </w:r>
      <w:proofErr w:type="spellStart"/>
      <w:r>
        <w:rPr>
          <w:b w:val="0"/>
          <w:bCs/>
          <w:i/>
          <w:iCs/>
          <w:sz w:val="22"/>
          <w:szCs w:val="22"/>
        </w:rPr>
        <w:t>unviersity’s</w:t>
      </w:r>
      <w:proofErr w:type="spellEnd"/>
      <w:r>
        <w:rPr>
          <w:b w:val="0"/>
          <w:bCs/>
          <w:i/>
          <w:iCs/>
          <w:sz w:val="22"/>
          <w:szCs w:val="22"/>
        </w:rPr>
        <w:t xml:space="preserve"> privacy rights (FERPA).</w:t>
      </w:r>
    </w:p>
    <w:p w14:paraId="74101408" w14:textId="77777777" w:rsidR="00966E45" w:rsidRDefault="00966E45" w:rsidP="00966E45">
      <w:pPr>
        <w:rPr>
          <w:b/>
          <w:szCs w:val="22"/>
        </w:rPr>
      </w:pPr>
    </w:p>
    <w:p w14:paraId="27DD7DDB" w14:textId="77777777" w:rsidR="006E4050" w:rsidRDefault="00966E45" w:rsidP="00103BA2">
      <w:pPr>
        <w:pStyle w:val="Heading2"/>
      </w:pPr>
      <w:r w:rsidRPr="00973F23">
        <w:t xml:space="preserve">Diversity &amp; </w:t>
      </w:r>
      <w:r>
        <w:t>I</w:t>
      </w:r>
      <w:r w:rsidRPr="00973F23">
        <w:t xml:space="preserve">nclusion </w:t>
      </w:r>
      <w:r>
        <w:t>S</w:t>
      </w:r>
      <w:r w:rsidRPr="00973F23">
        <w:t>tatement</w:t>
      </w:r>
    </w:p>
    <w:p w14:paraId="7731F347" w14:textId="77777777" w:rsidR="00912870" w:rsidRPr="00F43407" w:rsidRDefault="00C864FA" w:rsidP="00912870">
      <w:pPr>
        <w:rPr>
          <w:b/>
          <w:sz w:val="22"/>
          <w:szCs w:val="22"/>
        </w:rPr>
      </w:pPr>
      <w:hyperlink r:id="rId37" w:history="1">
        <w:r w:rsidR="006E4050" w:rsidRPr="00F43407">
          <w:rPr>
            <w:rStyle w:val="Hyperlink"/>
            <w:rFonts w:eastAsiaTheme="minorEastAsia"/>
            <w:iCs/>
            <w:sz w:val="22"/>
            <w:szCs w:val="22"/>
          </w:rPr>
          <w:t>Diversity</w:t>
        </w:r>
      </w:hyperlink>
      <w:r w:rsidR="006E4050" w:rsidRPr="00F43407">
        <w:rPr>
          <w:rFonts w:eastAsiaTheme="minorEastAsia"/>
          <w:iCs/>
          <w:sz w:val="22"/>
          <w:szCs w:val="22"/>
        </w:rPr>
        <w:t xml:space="preserve"> is a source of strength, creativity, and innovation for UW-Madison. We value the contributions of each person and respect the profound ways their identity, culture, background, experience, status, abilities, and opinion enrich the university community. We commit ourselves to the pursuit of excellence in teaching, research, outreach, and diversity as inextricably linked goals.</w:t>
      </w:r>
      <w:r w:rsidR="001B7FAD" w:rsidRPr="00F43407">
        <w:rPr>
          <w:b/>
          <w:sz w:val="22"/>
          <w:szCs w:val="22"/>
        </w:rPr>
        <w:t xml:space="preserve"> </w:t>
      </w:r>
      <w:r w:rsidR="006E4050" w:rsidRPr="00F43407">
        <w:rPr>
          <w:rFonts w:eastAsiaTheme="minorEastAsia"/>
          <w:iCs/>
          <w:sz w:val="22"/>
          <w:szCs w:val="22"/>
        </w:rPr>
        <w:t>The University of Wisconsin-Madison fulfills its public mission by creating a welcoming and inclusive community for people from every background – people who as students, faculty, and staff serve Wisconsin and the world.</w:t>
      </w:r>
      <w:r w:rsidR="006E4050" w:rsidRPr="00F43407">
        <w:rPr>
          <w:sz w:val="22"/>
          <w:szCs w:val="22"/>
        </w:rPr>
        <w:t xml:space="preserve"> </w:t>
      </w:r>
    </w:p>
    <w:p w14:paraId="524ED7E3" w14:textId="77777777" w:rsidR="00912870" w:rsidRDefault="00912870" w:rsidP="00912870">
      <w:pPr>
        <w:rPr>
          <w:b/>
          <w:szCs w:val="22"/>
        </w:rPr>
      </w:pPr>
    </w:p>
    <w:p w14:paraId="35BD0B4A" w14:textId="77777777" w:rsidR="00F810D8" w:rsidRPr="00912870" w:rsidRDefault="00966E45" w:rsidP="00103BA2">
      <w:pPr>
        <w:pStyle w:val="Heading2"/>
      </w:pPr>
      <w:r w:rsidRPr="00871F32">
        <w:t xml:space="preserve">Academic </w:t>
      </w:r>
      <w:r>
        <w:t>I</w:t>
      </w:r>
      <w:r w:rsidRPr="00871F32">
        <w:t>ntegrity</w:t>
      </w:r>
      <w:r>
        <w:t xml:space="preserve"> Statement</w:t>
      </w:r>
    </w:p>
    <w:p w14:paraId="3066D7F9" w14:textId="77777777" w:rsidR="00673C54" w:rsidRPr="00F43407" w:rsidRDefault="00673C54" w:rsidP="00EF3F9C">
      <w:pPr>
        <w:rPr>
          <w:i/>
          <w:sz w:val="22"/>
          <w:szCs w:val="22"/>
        </w:rPr>
      </w:pPr>
      <w:r w:rsidRPr="00F43407">
        <w:rPr>
          <w:i/>
          <w:sz w:val="22"/>
          <w:szCs w:val="22"/>
        </w:rPr>
        <w:t xml:space="preserve">Instructors should discuss academic integrity with students early and often. </w:t>
      </w:r>
    </w:p>
    <w:p w14:paraId="747826DF" w14:textId="77777777" w:rsidR="004A4CD8" w:rsidRPr="00F43407" w:rsidRDefault="004A4CD8" w:rsidP="00EF3F9C">
      <w:pPr>
        <w:rPr>
          <w:b/>
          <w:sz w:val="22"/>
          <w:szCs w:val="22"/>
        </w:rPr>
      </w:pPr>
    </w:p>
    <w:p w14:paraId="40783ACA" w14:textId="77777777" w:rsidR="00912870" w:rsidRPr="00F43407" w:rsidRDefault="00EF3F9C" w:rsidP="00912870">
      <w:pPr>
        <w:rPr>
          <w:sz w:val="22"/>
          <w:szCs w:val="22"/>
        </w:rPr>
      </w:pPr>
      <w:r w:rsidRPr="00F43407">
        <w:rPr>
          <w:sz w:val="22"/>
          <w:szCs w:val="22"/>
        </w:rPr>
        <w:t xml:space="preserve">By virtue of enrollment, each student agrees to uphold the high academic standards of the University of Wisconsin-Madison; academic misconduct is behavior that negatively impacts the integrity of the institution. Cheating, fabrication, plagiarism, unauthorized collaboration, and helping others commit these previously listed acts are examples of misconduct which may result in disciplinary action. Examples of disciplinary action include, but </w:t>
      </w:r>
      <w:r w:rsidR="004A4CD8" w:rsidRPr="00F43407">
        <w:rPr>
          <w:sz w:val="22"/>
          <w:szCs w:val="22"/>
        </w:rPr>
        <w:t>i</w:t>
      </w:r>
      <w:r w:rsidRPr="00F43407">
        <w:rPr>
          <w:sz w:val="22"/>
          <w:szCs w:val="22"/>
        </w:rPr>
        <w:t>s not limited to, failure on the assignment/course, written reprimand, disciplinary probation, suspension, or expulsion.</w:t>
      </w:r>
    </w:p>
    <w:p w14:paraId="5F7421EF" w14:textId="77777777" w:rsidR="00912870" w:rsidRPr="00912870" w:rsidRDefault="00912870" w:rsidP="00912870"/>
    <w:p w14:paraId="0546C3C4" w14:textId="77777777" w:rsidR="0067552F" w:rsidRPr="00912870" w:rsidRDefault="00966E45" w:rsidP="00103BA2">
      <w:pPr>
        <w:pStyle w:val="Heading2"/>
        <w:rPr>
          <w:sz w:val="20"/>
        </w:rPr>
      </w:pPr>
      <w:r w:rsidRPr="00EF3F9C">
        <w:t>Accommodations</w:t>
      </w:r>
      <w:r w:rsidR="0067552F" w:rsidRPr="00EF3F9C">
        <w:t xml:space="preserve"> </w:t>
      </w:r>
      <w:r w:rsidRPr="00EF3F9C">
        <w:t>for</w:t>
      </w:r>
      <w:r w:rsidR="0067552F" w:rsidRPr="00EF3F9C">
        <w:t xml:space="preserve"> </w:t>
      </w:r>
      <w:r>
        <w:t>S</w:t>
      </w:r>
      <w:r w:rsidRPr="00EF3F9C">
        <w:t>tudents</w:t>
      </w:r>
      <w:r w:rsidR="0067552F" w:rsidRPr="00EF3F9C">
        <w:t xml:space="preserve"> </w:t>
      </w:r>
      <w:r w:rsidRPr="00EF3F9C">
        <w:t>with</w:t>
      </w:r>
      <w:r w:rsidR="0067552F" w:rsidRPr="00EF3F9C">
        <w:t xml:space="preserve"> </w:t>
      </w:r>
      <w:r>
        <w:t>D</w:t>
      </w:r>
      <w:r w:rsidRPr="00EF3F9C">
        <w:t>isabilities</w:t>
      </w:r>
      <w:r>
        <w:t xml:space="preserve"> Statement</w:t>
      </w:r>
    </w:p>
    <w:p w14:paraId="06D0E5F0" w14:textId="77777777" w:rsidR="00293629" w:rsidRPr="00293629" w:rsidRDefault="00293629" w:rsidP="00293629">
      <w:pPr>
        <w:rPr>
          <w:rFonts w:eastAsia="Calibri"/>
          <w:sz w:val="22"/>
          <w:szCs w:val="22"/>
        </w:rPr>
      </w:pPr>
      <w:r w:rsidRPr="00293629">
        <w:rPr>
          <w:rFonts w:eastAsia="Calibri"/>
          <w:sz w:val="22"/>
          <w:szCs w:val="22"/>
        </w:rPr>
        <w:t>The University of Wisconsin-Madison supports the right of all enrolled students to a full and equal educational opportunity. The Americans with Disabilities Act (ADA), Wisconsin State Statute (36.12), and UW-Madison policy (</w:t>
      </w:r>
      <w:hyperlink r:id="rId38" w:tooltip="https://policy.wisc.edu/library/UW-855" w:history="1">
        <w:r w:rsidRPr="00293629">
          <w:rPr>
            <w:rStyle w:val="Hyperlink"/>
            <w:rFonts w:eastAsia="Calibri"/>
            <w:sz w:val="22"/>
            <w:szCs w:val="22"/>
          </w:rPr>
          <w:t>UW-855)</w:t>
        </w:r>
      </w:hyperlink>
      <w:r w:rsidRPr="00293629">
        <w:rPr>
          <w:rFonts w:eastAsia="Calibri"/>
          <w:sz w:val="22"/>
          <w:szCs w:val="22"/>
        </w:rPr>
        <w:t> require the university to provide reasonable accommodations to students with disabilities to access and participate in its academic programs and educational services. Faculty and students share responsibility in the accommodation process. Students are expected to inform faculty [me] of their need for instructional accommodations during the beginning of the semester, or as soon as possible after being approved for accommodations. Faculty [I], will work either directly with the student [you] or in coordination with the McBurney Center to provide reasonable instructional and course-related accommodations. Disability information, including instructional accommodations as part of a student's educational record, is confidential and protected under FERPA. (See: </w:t>
      </w:r>
      <w:hyperlink r:id="rId39" w:tooltip="https://mcburney.wisc.edu/" w:history="1">
        <w:r w:rsidRPr="00293629">
          <w:rPr>
            <w:rStyle w:val="Hyperlink"/>
            <w:rFonts w:eastAsia="Calibri"/>
            <w:sz w:val="22"/>
            <w:szCs w:val="22"/>
          </w:rPr>
          <w:t>McBurney Disability Resource Center</w:t>
        </w:r>
      </w:hyperlink>
      <w:r w:rsidRPr="00293629">
        <w:rPr>
          <w:rFonts w:eastAsia="Calibri"/>
          <w:sz w:val="22"/>
          <w:szCs w:val="22"/>
          <w:u w:val="single"/>
        </w:rPr>
        <w:t>)</w:t>
      </w:r>
    </w:p>
    <w:p w14:paraId="1711D05A" w14:textId="77777777" w:rsidR="00912870" w:rsidRPr="00F43407" w:rsidRDefault="00912870" w:rsidP="00912870">
      <w:pPr>
        <w:rPr>
          <w:sz w:val="22"/>
          <w:szCs w:val="22"/>
        </w:rPr>
      </w:pPr>
    </w:p>
    <w:p w14:paraId="2172CDF6" w14:textId="77777777" w:rsidR="00912870" w:rsidRDefault="00912870" w:rsidP="00912870">
      <w:pPr>
        <w:rPr>
          <w:sz w:val="20"/>
        </w:rPr>
      </w:pPr>
    </w:p>
    <w:p w14:paraId="4C5411DC" w14:textId="77777777" w:rsidR="006E4050" w:rsidRPr="00912870" w:rsidRDefault="00C864FA" w:rsidP="00103BA2">
      <w:pPr>
        <w:pStyle w:val="Heading2"/>
        <w:rPr>
          <w:sz w:val="20"/>
        </w:rPr>
      </w:pPr>
      <w:hyperlink r:id="rId40" w:history="1">
        <w:r w:rsidR="00966E45" w:rsidRPr="00475811">
          <w:rPr>
            <w:rStyle w:val="Hyperlink"/>
          </w:rPr>
          <w:t>Academic Calendar &amp; Religious Observances</w:t>
        </w:r>
      </w:hyperlink>
    </w:p>
    <w:p w14:paraId="503E074D" w14:textId="77777777" w:rsidR="006E4050" w:rsidRPr="001831DF" w:rsidRDefault="00F43407" w:rsidP="00A565A7">
      <w:pPr>
        <w:spacing w:after="120"/>
        <w:rPr>
          <w:bCs/>
          <w:i/>
          <w:iCs/>
          <w:sz w:val="22"/>
          <w:szCs w:val="22"/>
        </w:rPr>
      </w:pPr>
      <w:r>
        <w:rPr>
          <w:bCs/>
          <w:i/>
          <w:iCs/>
          <w:sz w:val="22"/>
          <w:szCs w:val="22"/>
        </w:rPr>
        <w:t xml:space="preserve">You can use the link above to provide your students with information about the current and future academic calendars, along with the </w:t>
      </w:r>
      <w:proofErr w:type="spellStart"/>
      <w:r>
        <w:rPr>
          <w:bCs/>
          <w:i/>
          <w:iCs/>
          <w:sz w:val="22"/>
          <w:szCs w:val="22"/>
        </w:rPr>
        <w:t>unversity’s</w:t>
      </w:r>
      <w:proofErr w:type="spellEnd"/>
      <w:r>
        <w:rPr>
          <w:bCs/>
          <w:i/>
          <w:iCs/>
          <w:sz w:val="22"/>
          <w:szCs w:val="22"/>
        </w:rPr>
        <w:t xml:space="preserve"> religious observance polic</w:t>
      </w:r>
      <w:r w:rsidR="00790E6B">
        <w:rPr>
          <w:bCs/>
          <w:i/>
          <w:iCs/>
          <w:sz w:val="22"/>
          <w:szCs w:val="22"/>
        </w:rPr>
        <w:t xml:space="preserve">y. </w:t>
      </w:r>
    </w:p>
    <w:p w14:paraId="76AB01C4" w14:textId="77777777" w:rsidR="001831DF" w:rsidRPr="001831DF" w:rsidRDefault="001831DF">
      <w:pPr>
        <w:spacing w:after="120"/>
        <w:rPr>
          <w:bCs/>
          <w:i/>
          <w:iCs/>
          <w:sz w:val="22"/>
          <w:szCs w:val="22"/>
        </w:rPr>
      </w:pPr>
    </w:p>
    <w:sectPr w:rsidR="001831DF" w:rsidRPr="001831DF" w:rsidSect="00913ADC">
      <w:footerReference w:type="even" r:id="rId41"/>
      <w:footerReference w:type="default" r:id="rId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F06F" w14:textId="77777777" w:rsidR="00C864FA" w:rsidRDefault="00C864FA" w:rsidP="00881D01">
      <w:r>
        <w:separator/>
      </w:r>
    </w:p>
  </w:endnote>
  <w:endnote w:type="continuationSeparator" w:id="0">
    <w:p w14:paraId="4DB80C2F" w14:textId="77777777" w:rsidR="00C864FA" w:rsidRDefault="00C864FA" w:rsidP="0088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7226966"/>
      <w:docPartObj>
        <w:docPartGallery w:val="Page Numbers (Bottom of Page)"/>
        <w:docPartUnique/>
      </w:docPartObj>
    </w:sdtPr>
    <w:sdtEndPr>
      <w:rPr>
        <w:rStyle w:val="PageNumber"/>
      </w:rPr>
    </w:sdtEndPr>
    <w:sdtContent>
      <w:p w14:paraId="734B5D3F" w14:textId="77777777" w:rsidR="00966E45" w:rsidRDefault="00966E45" w:rsidP="00966E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452124" w14:textId="77777777" w:rsidR="00966E45" w:rsidRDefault="00966E45" w:rsidP="00913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4674697"/>
      <w:docPartObj>
        <w:docPartGallery w:val="Page Numbers (Bottom of Page)"/>
        <w:docPartUnique/>
      </w:docPartObj>
    </w:sdtPr>
    <w:sdtEndPr>
      <w:rPr>
        <w:rStyle w:val="PageNumber"/>
      </w:rPr>
    </w:sdtEndPr>
    <w:sdtContent>
      <w:p w14:paraId="55A92615" w14:textId="77777777" w:rsidR="00966E45" w:rsidRDefault="00966E45" w:rsidP="00966E45">
        <w:pPr>
          <w:pStyle w:val="Footer"/>
          <w:framePr w:wrap="none" w:vAnchor="text" w:hAnchor="margin" w:xAlign="right" w:y="1"/>
          <w:rPr>
            <w:rStyle w:val="PageNumber"/>
          </w:rPr>
        </w:pPr>
        <w:r w:rsidRPr="00913ADC">
          <w:rPr>
            <w:rStyle w:val="PageNumber"/>
            <w:sz w:val="16"/>
            <w:szCs w:val="16"/>
          </w:rPr>
          <w:fldChar w:fldCharType="begin"/>
        </w:r>
        <w:r w:rsidRPr="00913ADC">
          <w:rPr>
            <w:rStyle w:val="PageNumber"/>
            <w:sz w:val="16"/>
            <w:szCs w:val="16"/>
          </w:rPr>
          <w:instrText xml:space="preserve"> PAGE </w:instrText>
        </w:r>
        <w:r w:rsidRPr="00913ADC">
          <w:rPr>
            <w:rStyle w:val="PageNumber"/>
            <w:sz w:val="16"/>
            <w:szCs w:val="16"/>
          </w:rPr>
          <w:fldChar w:fldCharType="separate"/>
        </w:r>
        <w:r w:rsidRPr="00913ADC">
          <w:rPr>
            <w:rStyle w:val="PageNumber"/>
            <w:noProof/>
            <w:sz w:val="16"/>
            <w:szCs w:val="16"/>
          </w:rPr>
          <w:t>1</w:t>
        </w:r>
        <w:r w:rsidRPr="00913ADC">
          <w:rPr>
            <w:rStyle w:val="PageNumber"/>
            <w:sz w:val="16"/>
            <w:szCs w:val="16"/>
          </w:rPr>
          <w:fldChar w:fldCharType="end"/>
        </w:r>
      </w:p>
    </w:sdtContent>
  </w:sdt>
  <w:p w14:paraId="5526D64F" w14:textId="77777777" w:rsidR="00966E45" w:rsidRDefault="00966E45" w:rsidP="00913ADC">
    <w:pPr>
      <w:pStyle w:val="Footer"/>
      <w:ind w:right="360"/>
      <w:rPr>
        <w:i/>
        <w:sz w:val="16"/>
        <w:szCs w:val="16"/>
      </w:rPr>
    </w:pPr>
    <w:r>
      <w:rPr>
        <w:i/>
        <w:sz w:val="16"/>
        <w:szCs w:val="16"/>
      </w:rPr>
      <w:t>Last updated</w:t>
    </w:r>
    <w:r w:rsidR="00DB4CD8">
      <w:rPr>
        <w:i/>
        <w:sz w:val="16"/>
        <w:szCs w:val="16"/>
      </w:rPr>
      <w:t>:</w:t>
    </w:r>
    <w:r>
      <w:rPr>
        <w:i/>
        <w:sz w:val="16"/>
        <w:szCs w:val="16"/>
      </w:rPr>
      <w:t xml:space="preserve"> </w:t>
    </w:r>
    <w:r w:rsidR="001866FA">
      <w:rPr>
        <w:i/>
        <w:sz w:val="16"/>
        <w:szCs w:val="16"/>
      </w:rPr>
      <w:t>January</w:t>
    </w:r>
    <w:r w:rsidR="004A5F1E">
      <w:rPr>
        <w:i/>
        <w:sz w:val="16"/>
        <w:szCs w:val="16"/>
      </w:rPr>
      <w:t xml:space="preserve"> 202</w:t>
    </w:r>
    <w:r w:rsidR="001866FA">
      <w:rPr>
        <w:i/>
        <w:sz w:val="16"/>
        <w:szCs w:val="16"/>
      </w:rPr>
      <w:t>2</w:t>
    </w:r>
  </w:p>
  <w:p w14:paraId="4DF87701" w14:textId="77777777" w:rsidR="00966E45" w:rsidRPr="00F349E8" w:rsidRDefault="00966E45" w:rsidP="00913ADC">
    <w:pPr>
      <w:pStyle w:val="Footer"/>
      <w:ind w:right="360"/>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6F8F" w14:textId="77777777" w:rsidR="00C864FA" w:rsidRDefault="00C864FA" w:rsidP="00881D01">
      <w:r>
        <w:separator/>
      </w:r>
    </w:p>
  </w:footnote>
  <w:footnote w:type="continuationSeparator" w:id="0">
    <w:p w14:paraId="474CC586" w14:textId="77777777" w:rsidR="00C864FA" w:rsidRDefault="00C864FA" w:rsidP="00881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036"/>
    <w:multiLevelType w:val="hybridMultilevel"/>
    <w:tmpl w:val="6A3E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6432"/>
    <w:multiLevelType w:val="hybridMultilevel"/>
    <w:tmpl w:val="3BB280C4"/>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C2AC1"/>
    <w:multiLevelType w:val="hybridMultilevel"/>
    <w:tmpl w:val="B2B6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87442"/>
    <w:multiLevelType w:val="hybridMultilevel"/>
    <w:tmpl w:val="A6CE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C6119"/>
    <w:multiLevelType w:val="multilevel"/>
    <w:tmpl w:val="7232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C30C5"/>
    <w:multiLevelType w:val="hybridMultilevel"/>
    <w:tmpl w:val="6C82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23836"/>
    <w:multiLevelType w:val="hybridMultilevel"/>
    <w:tmpl w:val="57105E06"/>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02010"/>
    <w:multiLevelType w:val="multilevel"/>
    <w:tmpl w:val="94C2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A0C4E"/>
    <w:multiLevelType w:val="multilevel"/>
    <w:tmpl w:val="7E38C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D2F4C"/>
    <w:multiLevelType w:val="hybridMultilevel"/>
    <w:tmpl w:val="519A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56210"/>
    <w:multiLevelType w:val="multilevel"/>
    <w:tmpl w:val="8D1A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C696F"/>
    <w:multiLevelType w:val="hybridMultilevel"/>
    <w:tmpl w:val="1BEC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33B6D"/>
    <w:multiLevelType w:val="hybridMultilevel"/>
    <w:tmpl w:val="ADE0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71E50"/>
    <w:multiLevelType w:val="hybridMultilevel"/>
    <w:tmpl w:val="290E5F90"/>
    <w:lvl w:ilvl="0" w:tplc="11DC7016">
      <w:numFmt w:val="bullet"/>
      <w:lvlText w:val=""/>
      <w:lvlJc w:val="left"/>
      <w:pPr>
        <w:ind w:left="1492" w:hanging="360"/>
      </w:pPr>
      <w:rPr>
        <w:rFonts w:ascii="Symbol" w:eastAsia="SimSun" w:hAnsi="Symbol" w:cs="Aria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4" w15:restartNumberingAfterBreak="0">
    <w:nsid w:val="4D446683"/>
    <w:multiLevelType w:val="hybridMultilevel"/>
    <w:tmpl w:val="FAA0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1310"/>
    <w:multiLevelType w:val="hybridMultilevel"/>
    <w:tmpl w:val="0052985E"/>
    <w:lvl w:ilvl="0" w:tplc="C82AA93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F494173"/>
    <w:multiLevelType w:val="hybridMultilevel"/>
    <w:tmpl w:val="26B6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25C84"/>
    <w:multiLevelType w:val="hybridMultilevel"/>
    <w:tmpl w:val="6FDE1F70"/>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40930"/>
    <w:multiLevelType w:val="multilevel"/>
    <w:tmpl w:val="5E9AB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34E19"/>
    <w:multiLevelType w:val="hybridMultilevel"/>
    <w:tmpl w:val="C5E4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52356"/>
    <w:multiLevelType w:val="multilevel"/>
    <w:tmpl w:val="2682B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14692"/>
    <w:multiLevelType w:val="hybridMultilevel"/>
    <w:tmpl w:val="FF66A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C4013"/>
    <w:multiLevelType w:val="hybridMultilevel"/>
    <w:tmpl w:val="EBCA2AEE"/>
    <w:lvl w:ilvl="0" w:tplc="428EB69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873E45"/>
    <w:multiLevelType w:val="hybridMultilevel"/>
    <w:tmpl w:val="29B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1"/>
  </w:num>
  <w:num w:numId="4">
    <w:abstractNumId w:val="16"/>
  </w:num>
  <w:num w:numId="5">
    <w:abstractNumId w:val="2"/>
  </w:num>
  <w:num w:numId="6">
    <w:abstractNumId w:val="12"/>
  </w:num>
  <w:num w:numId="7">
    <w:abstractNumId w:val="9"/>
  </w:num>
  <w:num w:numId="8">
    <w:abstractNumId w:val="22"/>
  </w:num>
  <w:num w:numId="9">
    <w:abstractNumId w:val="14"/>
  </w:num>
  <w:num w:numId="10">
    <w:abstractNumId w:val="10"/>
  </w:num>
  <w:num w:numId="11">
    <w:abstractNumId w:val="17"/>
  </w:num>
  <w:num w:numId="12">
    <w:abstractNumId w:val="7"/>
  </w:num>
  <w:num w:numId="13">
    <w:abstractNumId w:val="6"/>
  </w:num>
  <w:num w:numId="14">
    <w:abstractNumId w:val="13"/>
  </w:num>
  <w:num w:numId="15">
    <w:abstractNumId w:val="1"/>
  </w:num>
  <w:num w:numId="16">
    <w:abstractNumId w:val="0"/>
  </w:num>
  <w:num w:numId="17">
    <w:abstractNumId w:val="3"/>
  </w:num>
  <w:num w:numId="18">
    <w:abstractNumId w:val="20"/>
  </w:num>
  <w:num w:numId="19">
    <w:abstractNumId w:val="8"/>
  </w:num>
  <w:num w:numId="20">
    <w:abstractNumId w:val="5"/>
  </w:num>
  <w:num w:numId="21">
    <w:abstractNumId w:val="4"/>
  </w:num>
  <w:num w:numId="22">
    <w:abstractNumId w:val="18"/>
  </w:num>
  <w:num w:numId="23">
    <w:abstractNumId w:val="11"/>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00"/>
    <w:rsid w:val="00005924"/>
    <w:rsid w:val="00007FDD"/>
    <w:rsid w:val="0002029B"/>
    <w:rsid w:val="00021B7F"/>
    <w:rsid w:val="00025250"/>
    <w:rsid w:val="0003176F"/>
    <w:rsid w:val="00033278"/>
    <w:rsid w:val="00033BD5"/>
    <w:rsid w:val="000361E9"/>
    <w:rsid w:val="000372D6"/>
    <w:rsid w:val="00040690"/>
    <w:rsid w:val="000429AC"/>
    <w:rsid w:val="00045FC4"/>
    <w:rsid w:val="000465AC"/>
    <w:rsid w:val="00046DFA"/>
    <w:rsid w:val="000474B1"/>
    <w:rsid w:val="00056FB6"/>
    <w:rsid w:val="00062704"/>
    <w:rsid w:val="00071241"/>
    <w:rsid w:val="00077310"/>
    <w:rsid w:val="0007773F"/>
    <w:rsid w:val="00081CBC"/>
    <w:rsid w:val="000874B2"/>
    <w:rsid w:val="00095139"/>
    <w:rsid w:val="000959FF"/>
    <w:rsid w:val="000A1804"/>
    <w:rsid w:val="000A5CEA"/>
    <w:rsid w:val="000B3326"/>
    <w:rsid w:val="000B343F"/>
    <w:rsid w:val="000C4517"/>
    <w:rsid w:val="000D045A"/>
    <w:rsid w:val="000D07BC"/>
    <w:rsid w:val="000D1CDB"/>
    <w:rsid w:val="000D45DD"/>
    <w:rsid w:val="000D5941"/>
    <w:rsid w:val="000D701B"/>
    <w:rsid w:val="000E5E30"/>
    <w:rsid w:val="000F3480"/>
    <w:rsid w:val="00102C38"/>
    <w:rsid w:val="00103BA2"/>
    <w:rsid w:val="00103CC3"/>
    <w:rsid w:val="0010489F"/>
    <w:rsid w:val="0010529F"/>
    <w:rsid w:val="001111C1"/>
    <w:rsid w:val="001123C2"/>
    <w:rsid w:val="00120040"/>
    <w:rsid w:val="00122858"/>
    <w:rsid w:val="00130F2E"/>
    <w:rsid w:val="00132B4B"/>
    <w:rsid w:val="00134258"/>
    <w:rsid w:val="0013494F"/>
    <w:rsid w:val="00141442"/>
    <w:rsid w:val="0014503E"/>
    <w:rsid w:val="00151315"/>
    <w:rsid w:val="00161704"/>
    <w:rsid w:val="0016289C"/>
    <w:rsid w:val="001815A0"/>
    <w:rsid w:val="001821D0"/>
    <w:rsid w:val="001831DF"/>
    <w:rsid w:val="001845F2"/>
    <w:rsid w:val="001866FA"/>
    <w:rsid w:val="001930F9"/>
    <w:rsid w:val="00194D18"/>
    <w:rsid w:val="001A348C"/>
    <w:rsid w:val="001A3B30"/>
    <w:rsid w:val="001B072F"/>
    <w:rsid w:val="001B29DA"/>
    <w:rsid w:val="001B3A70"/>
    <w:rsid w:val="001B7FAD"/>
    <w:rsid w:val="001C0D89"/>
    <w:rsid w:val="001C17D4"/>
    <w:rsid w:val="001C3152"/>
    <w:rsid w:val="001D3204"/>
    <w:rsid w:val="001F5316"/>
    <w:rsid w:val="00200296"/>
    <w:rsid w:val="002043D9"/>
    <w:rsid w:val="0020456D"/>
    <w:rsid w:val="00210325"/>
    <w:rsid w:val="00213274"/>
    <w:rsid w:val="00226217"/>
    <w:rsid w:val="002273BA"/>
    <w:rsid w:val="00244E62"/>
    <w:rsid w:val="00253465"/>
    <w:rsid w:val="00253991"/>
    <w:rsid w:val="00255FF4"/>
    <w:rsid w:val="00262698"/>
    <w:rsid w:val="002661A7"/>
    <w:rsid w:val="00266BA2"/>
    <w:rsid w:val="002730EB"/>
    <w:rsid w:val="00275761"/>
    <w:rsid w:val="00281744"/>
    <w:rsid w:val="00283992"/>
    <w:rsid w:val="00293629"/>
    <w:rsid w:val="002A5762"/>
    <w:rsid w:val="002A6C88"/>
    <w:rsid w:val="002A7AC3"/>
    <w:rsid w:val="002B4141"/>
    <w:rsid w:val="002B5761"/>
    <w:rsid w:val="002C342D"/>
    <w:rsid w:val="002C7C03"/>
    <w:rsid w:val="002D00E6"/>
    <w:rsid w:val="002D1641"/>
    <w:rsid w:val="002D66FB"/>
    <w:rsid w:val="002E21E6"/>
    <w:rsid w:val="002E440F"/>
    <w:rsid w:val="002F0250"/>
    <w:rsid w:val="002F391F"/>
    <w:rsid w:val="002F407C"/>
    <w:rsid w:val="002F50CD"/>
    <w:rsid w:val="002F6A38"/>
    <w:rsid w:val="00302A16"/>
    <w:rsid w:val="00313745"/>
    <w:rsid w:val="00315AEE"/>
    <w:rsid w:val="00320624"/>
    <w:rsid w:val="00327510"/>
    <w:rsid w:val="00327D76"/>
    <w:rsid w:val="0033145B"/>
    <w:rsid w:val="003317C9"/>
    <w:rsid w:val="00333CC1"/>
    <w:rsid w:val="00337425"/>
    <w:rsid w:val="003401D6"/>
    <w:rsid w:val="00353210"/>
    <w:rsid w:val="003578CA"/>
    <w:rsid w:val="0036000A"/>
    <w:rsid w:val="00361202"/>
    <w:rsid w:val="00362D1B"/>
    <w:rsid w:val="00366958"/>
    <w:rsid w:val="00367693"/>
    <w:rsid w:val="00374085"/>
    <w:rsid w:val="0037795F"/>
    <w:rsid w:val="003839BF"/>
    <w:rsid w:val="00384DC3"/>
    <w:rsid w:val="0038680B"/>
    <w:rsid w:val="003912B8"/>
    <w:rsid w:val="003957E9"/>
    <w:rsid w:val="00397623"/>
    <w:rsid w:val="0039771F"/>
    <w:rsid w:val="003A3DCA"/>
    <w:rsid w:val="003A7775"/>
    <w:rsid w:val="003A7F46"/>
    <w:rsid w:val="003B41B8"/>
    <w:rsid w:val="003B76CB"/>
    <w:rsid w:val="003C0644"/>
    <w:rsid w:val="003C099C"/>
    <w:rsid w:val="003C6903"/>
    <w:rsid w:val="003C6A60"/>
    <w:rsid w:val="003D248B"/>
    <w:rsid w:val="003D2C72"/>
    <w:rsid w:val="003D3A82"/>
    <w:rsid w:val="003D5E74"/>
    <w:rsid w:val="003F7C0E"/>
    <w:rsid w:val="00401C8C"/>
    <w:rsid w:val="00401F7A"/>
    <w:rsid w:val="00411A30"/>
    <w:rsid w:val="00430C69"/>
    <w:rsid w:val="00432922"/>
    <w:rsid w:val="00434F4D"/>
    <w:rsid w:val="00441995"/>
    <w:rsid w:val="00447994"/>
    <w:rsid w:val="00461EDA"/>
    <w:rsid w:val="00463C81"/>
    <w:rsid w:val="00472DDA"/>
    <w:rsid w:val="00474AE8"/>
    <w:rsid w:val="00475811"/>
    <w:rsid w:val="00475A83"/>
    <w:rsid w:val="00482866"/>
    <w:rsid w:val="00486329"/>
    <w:rsid w:val="004923CF"/>
    <w:rsid w:val="00492931"/>
    <w:rsid w:val="004A196E"/>
    <w:rsid w:val="004A23B3"/>
    <w:rsid w:val="004A44B6"/>
    <w:rsid w:val="004A4CD8"/>
    <w:rsid w:val="004A5F1E"/>
    <w:rsid w:val="004A6346"/>
    <w:rsid w:val="004B0704"/>
    <w:rsid w:val="004B3B2A"/>
    <w:rsid w:val="004B413A"/>
    <w:rsid w:val="004B6D8F"/>
    <w:rsid w:val="004C3253"/>
    <w:rsid w:val="004C45BE"/>
    <w:rsid w:val="004C5A87"/>
    <w:rsid w:val="004C6C9C"/>
    <w:rsid w:val="004D7E7D"/>
    <w:rsid w:val="004E5282"/>
    <w:rsid w:val="004E5CDD"/>
    <w:rsid w:val="004F2802"/>
    <w:rsid w:val="005006B0"/>
    <w:rsid w:val="005061D3"/>
    <w:rsid w:val="00512FEF"/>
    <w:rsid w:val="00516786"/>
    <w:rsid w:val="00522F80"/>
    <w:rsid w:val="0052606B"/>
    <w:rsid w:val="00531EB7"/>
    <w:rsid w:val="00547CD4"/>
    <w:rsid w:val="00550BD2"/>
    <w:rsid w:val="00552803"/>
    <w:rsid w:val="005535F2"/>
    <w:rsid w:val="0055431D"/>
    <w:rsid w:val="005554A7"/>
    <w:rsid w:val="005571A7"/>
    <w:rsid w:val="00561D01"/>
    <w:rsid w:val="00583FD4"/>
    <w:rsid w:val="005911B8"/>
    <w:rsid w:val="0059682E"/>
    <w:rsid w:val="005A1247"/>
    <w:rsid w:val="005B307A"/>
    <w:rsid w:val="005B7E42"/>
    <w:rsid w:val="005C2F98"/>
    <w:rsid w:val="005C4237"/>
    <w:rsid w:val="005C46CF"/>
    <w:rsid w:val="005C5C11"/>
    <w:rsid w:val="005C7E35"/>
    <w:rsid w:val="005E3C29"/>
    <w:rsid w:val="005E4382"/>
    <w:rsid w:val="005E6160"/>
    <w:rsid w:val="005E6DCC"/>
    <w:rsid w:val="005F1BBE"/>
    <w:rsid w:val="005F2C5D"/>
    <w:rsid w:val="005F77D5"/>
    <w:rsid w:val="00601FFC"/>
    <w:rsid w:val="006020F6"/>
    <w:rsid w:val="00604599"/>
    <w:rsid w:val="00612348"/>
    <w:rsid w:val="00620F30"/>
    <w:rsid w:val="00635571"/>
    <w:rsid w:val="006432B6"/>
    <w:rsid w:val="00643EE2"/>
    <w:rsid w:val="006452F8"/>
    <w:rsid w:val="00647B61"/>
    <w:rsid w:val="00650244"/>
    <w:rsid w:val="00656AAA"/>
    <w:rsid w:val="00661C8E"/>
    <w:rsid w:val="006620E8"/>
    <w:rsid w:val="00666155"/>
    <w:rsid w:val="00670B7E"/>
    <w:rsid w:val="00673345"/>
    <w:rsid w:val="00673C54"/>
    <w:rsid w:val="006753B4"/>
    <w:rsid w:val="0067552F"/>
    <w:rsid w:val="00680D11"/>
    <w:rsid w:val="006833D5"/>
    <w:rsid w:val="00685A37"/>
    <w:rsid w:val="0068707C"/>
    <w:rsid w:val="0069076C"/>
    <w:rsid w:val="006913C9"/>
    <w:rsid w:val="00692733"/>
    <w:rsid w:val="006A2E1D"/>
    <w:rsid w:val="006A7901"/>
    <w:rsid w:val="006B3234"/>
    <w:rsid w:val="006B51C0"/>
    <w:rsid w:val="006B5D6E"/>
    <w:rsid w:val="006C3658"/>
    <w:rsid w:val="006D1B63"/>
    <w:rsid w:val="006D537A"/>
    <w:rsid w:val="006D5927"/>
    <w:rsid w:val="006E0F33"/>
    <w:rsid w:val="006E2662"/>
    <w:rsid w:val="006E4050"/>
    <w:rsid w:val="006E6EA1"/>
    <w:rsid w:val="006F571C"/>
    <w:rsid w:val="006F7C39"/>
    <w:rsid w:val="00706DEA"/>
    <w:rsid w:val="007137DA"/>
    <w:rsid w:val="00723D3A"/>
    <w:rsid w:val="00726CE1"/>
    <w:rsid w:val="00733A2F"/>
    <w:rsid w:val="007369FC"/>
    <w:rsid w:val="007375F5"/>
    <w:rsid w:val="00737DAB"/>
    <w:rsid w:val="00743C7C"/>
    <w:rsid w:val="00743D1E"/>
    <w:rsid w:val="00745C06"/>
    <w:rsid w:val="00752C40"/>
    <w:rsid w:val="00754EA8"/>
    <w:rsid w:val="00755E41"/>
    <w:rsid w:val="00770A59"/>
    <w:rsid w:val="00770EEB"/>
    <w:rsid w:val="00780258"/>
    <w:rsid w:val="00780FD3"/>
    <w:rsid w:val="00784F47"/>
    <w:rsid w:val="00790E6B"/>
    <w:rsid w:val="007A661A"/>
    <w:rsid w:val="007C2DC2"/>
    <w:rsid w:val="007C2F74"/>
    <w:rsid w:val="007C5296"/>
    <w:rsid w:val="007D2C10"/>
    <w:rsid w:val="007D3A33"/>
    <w:rsid w:val="007D46B9"/>
    <w:rsid w:val="007E087A"/>
    <w:rsid w:val="007E14C6"/>
    <w:rsid w:val="007E4D89"/>
    <w:rsid w:val="007E6998"/>
    <w:rsid w:val="007F18A2"/>
    <w:rsid w:val="007F46D2"/>
    <w:rsid w:val="008010A5"/>
    <w:rsid w:val="0080143C"/>
    <w:rsid w:val="00803648"/>
    <w:rsid w:val="008069E3"/>
    <w:rsid w:val="00810FC4"/>
    <w:rsid w:val="00814D3B"/>
    <w:rsid w:val="00814FE8"/>
    <w:rsid w:val="00820A78"/>
    <w:rsid w:val="00832F7E"/>
    <w:rsid w:val="00835541"/>
    <w:rsid w:val="0083697F"/>
    <w:rsid w:val="00837D4B"/>
    <w:rsid w:val="00844B21"/>
    <w:rsid w:val="0085010D"/>
    <w:rsid w:val="0086739F"/>
    <w:rsid w:val="00871F32"/>
    <w:rsid w:val="00872827"/>
    <w:rsid w:val="00874816"/>
    <w:rsid w:val="00876604"/>
    <w:rsid w:val="00876B18"/>
    <w:rsid w:val="00880BDE"/>
    <w:rsid w:val="00881D01"/>
    <w:rsid w:val="00883919"/>
    <w:rsid w:val="00884A28"/>
    <w:rsid w:val="00885BE9"/>
    <w:rsid w:val="008879CB"/>
    <w:rsid w:val="0089619B"/>
    <w:rsid w:val="008A5EC5"/>
    <w:rsid w:val="008B0032"/>
    <w:rsid w:val="008B3BB0"/>
    <w:rsid w:val="008B5DC8"/>
    <w:rsid w:val="008C0FFC"/>
    <w:rsid w:val="008C192F"/>
    <w:rsid w:val="008C28FC"/>
    <w:rsid w:val="008C2A8C"/>
    <w:rsid w:val="008C2C86"/>
    <w:rsid w:val="008C6007"/>
    <w:rsid w:val="008C6FD1"/>
    <w:rsid w:val="008D7BE3"/>
    <w:rsid w:val="008E3003"/>
    <w:rsid w:val="008E3619"/>
    <w:rsid w:val="008E43E3"/>
    <w:rsid w:val="008F41F2"/>
    <w:rsid w:val="008F42A0"/>
    <w:rsid w:val="008F4A33"/>
    <w:rsid w:val="008F4B40"/>
    <w:rsid w:val="00912870"/>
    <w:rsid w:val="00913ADC"/>
    <w:rsid w:val="00914BFC"/>
    <w:rsid w:val="00915AD4"/>
    <w:rsid w:val="00921F98"/>
    <w:rsid w:val="009223DE"/>
    <w:rsid w:val="009227D8"/>
    <w:rsid w:val="009242D4"/>
    <w:rsid w:val="009379DA"/>
    <w:rsid w:val="00940EF1"/>
    <w:rsid w:val="009471BC"/>
    <w:rsid w:val="0095084F"/>
    <w:rsid w:val="00953C1F"/>
    <w:rsid w:val="00957E88"/>
    <w:rsid w:val="00964069"/>
    <w:rsid w:val="00964541"/>
    <w:rsid w:val="00966E45"/>
    <w:rsid w:val="0096762D"/>
    <w:rsid w:val="00973A01"/>
    <w:rsid w:val="00973F23"/>
    <w:rsid w:val="00980EC2"/>
    <w:rsid w:val="00982F7D"/>
    <w:rsid w:val="009841FB"/>
    <w:rsid w:val="00985BFC"/>
    <w:rsid w:val="009877E7"/>
    <w:rsid w:val="00992EAF"/>
    <w:rsid w:val="00996D00"/>
    <w:rsid w:val="009A2C06"/>
    <w:rsid w:val="009B05F9"/>
    <w:rsid w:val="009B0E3F"/>
    <w:rsid w:val="009B16A3"/>
    <w:rsid w:val="009C1DCA"/>
    <w:rsid w:val="009C37DF"/>
    <w:rsid w:val="009C4541"/>
    <w:rsid w:val="009C7E32"/>
    <w:rsid w:val="009D18F9"/>
    <w:rsid w:val="009E5563"/>
    <w:rsid w:val="009E5C48"/>
    <w:rsid w:val="009F240B"/>
    <w:rsid w:val="00A009A3"/>
    <w:rsid w:val="00A00F6E"/>
    <w:rsid w:val="00A04624"/>
    <w:rsid w:val="00A06E21"/>
    <w:rsid w:val="00A077C8"/>
    <w:rsid w:val="00A10AA8"/>
    <w:rsid w:val="00A11076"/>
    <w:rsid w:val="00A158FD"/>
    <w:rsid w:val="00A161BA"/>
    <w:rsid w:val="00A16E32"/>
    <w:rsid w:val="00A34FB0"/>
    <w:rsid w:val="00A36C67"/>
    <w:rsid w:val="00A4203F"/>
    <w:rsid w:val="00A50AA7"/>
    <w:rsid w:val="00A51A1D"/>
    <w:rsid w:val="00A546FD"/>
    <w:rsid w:val="00A565A7"/>
    <w:rsid w:val="00A65106"/>
    <w:rsid w:val="00A6656E"/>
    <w:rsid w:val="00A71217"/>
    <w:rsid w:val="00A72852"/>
    <w:rsid w:val="00A72C37"/>
    <w:rsid w:val="00A73BA2"/>
    <w:rsid w:val="00A762F1"/>
    <w:rsid w:val="00A775E1"/>
    <w:rsid w:val="00A77995"/>
    <w:rsid w:val="00A801E4"/>
    <w:rsid w:val="00A81416"/>
    <w:rsid w:val="00A81A1E"/>
    <w:rsid w:val="00A82832"/>
    <w:rsid w:val="00A8328B"/>
    <w:rsid w:val="00A852EC"/>
    <w:rsid w:val="00A85486"/>
    <w:rsid w:val="00A91947"/>
    <w:rsid w:val="00A91BA8"/>
    <w:rsid w:val="00AA774F"/>
    <w:rsid w:val="00AB51A7"/>
    <w:rsid w:val="00AB5EBF"/>
    <w:rsid w:val="00AB771F"/>
    <w:rsid w:val="00AC635A"/>
    <w:rsid w:val="00AD5A94"/>
    <w:rsid w:val="00AD6CEA"/>
    <w:rsid w:val="00AE04D0"/>
    <w:rsid w:val="00AE1890"/>
    <w:rsid w:val="00AE2100"/>
    <w:rsid w:val="00AE4213"/>
    <w:rsid w:val="00AE5FBC"/>
    <w:rsid w:val="00AE7E52"/>
    <w:rsid w:val="00AF2877"/>
    <w:rsid w:val="00B01A85"/>
    <w:rsid w:val="00B0408C"/>
    <w:rsid w:val="00B15E24"/>
    <w:rsid w:val="00B20168"/>
    <w:rsid w:val="00B209F3"/>
    <w:rsid w:val="00B22EF8"/>
    <w:rsid w:val="00B25DDB"/>
    <w:rsid w:val="00B300B2"/>
    <w:rsid w:val="00B320CA"/>
    <w:rsid w:val="00B340B0"/>
    <w:rsid w:val="00B46297"/>
    <w:rsid w:val="00B53261"/>
    <w:rsid w:val="00B5770A"/>
    <w:rsid w:val="00B72A1F"/>
    <w:rsid w:val="00B74333"/>
    <w:rsid w:val="00B74DC9"/>
    <w:rsid w:val="00B77CE7"/>
    <w:rsid w:val="00B853BC"/>
    <w:rsid w:val="00B862B7"/>
    <w:rsid w:val="00BA49E9"/>
    <w:rsid w:val="00BB0CFB"/>
    <w:rsid w:val="00BC0B70"/>
    <w:rsid w:val="00BC4E55"/>
    <w:rsid w:val="00BC60E5"/>
    <w:rsid w:val="00BC6B10"/>
    <w:rsid w:val="00BD11EB"/>
    <w:rsid w:val="00BE1A3F"/>
    <w:rsid w:val="00BF09B8"/>
    <w:rsid w:val="00C00561"/>
    <w:rsid w:val="00C0165D"/>
    <w:rsid w:val="00C017DE"/>
    <w:rsid w:val="00C03431"/>
    <w:rsid w:val="00C03FCD"/>
    <w:rsid w:val="00C05261"/>
    <w:rsid w:val="00C06029"/>
    <w:rsid w:val="00C135B1"/>
    <w:rsid w:val="00C14144"/>
    <w:rsid w:val="00C35BBC"/>
    <w:rsid w:val="00C36211"/>
    <w:rsid w:val="00C403DC"/>
    <w:rsid w:val="00C46349"/>
    <w:rsid w:val="00C47303"/>
    <w:rsid w:val="00C51154"/>
    <w:rsid w:val="00C52351"/>
    <w:rsid w:val="00C52A80"/>
    <w:rsid w:val="00C55028"/>
    <w:rsid w:val="00C6270F"/>
    <w:rsid w:val="00C62D80"/>
    <w:rsid w:val="00C7110F"/>
    <w:rsid w:val="00C8478D"/>
    <w:rsid w:val="00C84D78"/>
    <w:rsid w:val="00C864FA"/>
    <w:rsid w:val="00C87E47"/>
    <w:rsid w:val="00C90B3C"/>
    <w:rsid w:val="00CA10BD"/>
    <w:rsid w:val="00CA1D62"/>
    <w:rsid w:val="00CA20B6"/>
    <w:rsid w:val="00CA227E"/>
    <w:rsid w:val="00CA304F"/>
    <w:rsid w:val="00CA7C24"/>
    <w:rsid w:val="00CB0E7F"/>
    <w:rsid w:val="00CB0F5B"/>
    <w:rsid w:val="00CB199B"/>
    <w:rsid w:val="00CB3F77"/>
    <w:rsid w:val="00CB433B"/>
    <w:rsid w:val="00CB44F1"/>
    <w:rsid w:val="00CC3B02"/>
    <w:rsid w:val="00CD177C"/>
    <w:rsid w:val="00CE11C2"/>
    <w:rsid w:val="00CE51C8"/>
    <w:rsid w:val="00CF1C0A"/>
    <w:rsid w:val="00CF309D"/>
    <w:rsid w:val="00CF60BB"/>
    <w:rsid w:val="00CF6399"/>
    <w:rsid w:val="00CF6555"/>
    <w:rsid w:val="00D01120"/>
    <w:rsid w:val="00D01EA3"/>
    <w:rsid w:val="00D111AC"/>
    <w:rsid w:val="00D14500"/>
    <w:rsid w:val="00D149B7"/>
    <w:rsid w:val="00D14EFF"/>
    <w:rsid w:val="00D20C72"/>
    <w:rsid w:val="00D20F14"/>
    <w:rsid w:val="00D312A3"/>
    <w:rsid w:val="00D33372"/>
    <w:rsid w:val="00D4075A"/>
    <w:rsid w:val="00D40CEF"/>
    <w:rsid w:val="00D46B7B"/>
    <w:rsid w:val="00D65256"/>
    <w:rsid w:val="00D7364F"/>
    <w:rsid w:val="00D74E64"/>
    <w:rsid w:val="00D756C7"/>
    <w:rsid w:val="00D92300"/>
    <w:rsid w:val="00D95682"/>
    <w:rsid w:val="00D97B77"/>
    <w:rsid w:val="00DA0F53"/>
    <w:rsid w:val="00DA106E"/>
    <w:rsid w:val="00DA31F5"/>
    <w:rsid w:val="00DA791A"/>
    <w:rsid w:val="00DB4CD8"/>
    <w:rsid w:val="00DC050A"/>
    <w:rsid w:val="00DC0B15"/>
    <w:rsid w:val="00DC2920"/>
    <w:rsid w:val="00DC48CD"/>
    <w:rsid w:val="00DC7F16"/>
    <w:rsid w:val="00DE0360"/>
    <w:rsid w:val="00DE130E"/>
    <w:rsid w:val="00E04F19"/>
    <w:rsid w:val="00E12767"/>
    <w:rsid w:val="00E16282"/>
    <w:rsid w:val="00E2728C"/>
    <w:rsid w:val="00E30825"/>
    <w:rsid w:val="00E33643"/>
    <w:rsid w:val="00E3461B"/>
    <w:rsid w:val="00E37AFB"/>
    <w:rsid w:val="00E41166"/>
    <w:rsid w:val="00E4170D"/>
    <w:rsid w:val="00E4366C"/>
    <w:rsid w:val="00E44458"/>
    <w:rsid w:val="00E57D66"/>
    <w:rsid w:val="00E67195"/>
    <w:rsid w:val="00E738FC"/>
    <w:rsid w:val="00E80E59"/>
    <w:rsid w:val="00E92F61"/>
    <w:rsid w:val="00E95053"/>
    <w:rsid w:val="00EA07EF"/>
    <w:rsid w:val="00EA1554"/>
    <w:rsid w:val="00EA535E"/>
    <w:rsid w:val="00EA6234"/>
    <w:rsid w:val="00EB300D"/>
    <w:rsid w:val="00EB5B58"/>
    <w:rsid w:val="00EC42B3"/>
    <w:rsid w:val="00ED0D1C"/>
    <w:rsid w:val="00ED0FAD"/>
    <w:rsid w:val="00ED162C"/>
    <w:rsid w:val="00ED6E0D"/>
    <w:rsid w:val="00EE1589"/>
    <w:rsid w:val="00EE3B9E"/>
    <w:rsid w:val="00EE64C5"/>
    <w:rsid w:val="00EF2710"/>
    <w:rsid w:val="00EF3F9C"/>
    <w:rsid w:val="00EF4F9C"/>
    <w:rsid w:val="00F077AE"/>
    <w:rsid w:val="00F07DD0"/>
    <w:rsid w:val="00F12DDF"/>
    <w:rsid w:val="00F1670F"/>
    <w:rsid w:val="00F207A0"/>
    <w:rsid w:val="00F22003"/>
    <w:rsid w:val="00F22C9A"/>
    <w:rsid w:val="00F307D7"/>
    <w:rsid w:val="00F326A6"/>
    <w:rsid w:val="00F32EE6"/>
    <w:rsid w:val="00F32F50"/>
    <w:rsid w:val="00F349E8"/>
    <w:rsid w:val="00F40A7E"/>
    <w:rsid w:val="00F43407"/>
    <w:rsid w:val="00F6177B"/>
    <w:rsid w:val="00F64A67"/>
    <w:rsid w:val="00F67DBD"/>
    <w:rsid w:val="00F74FDF"/>
    <w:rsid w:val="00F75195"/>
    <w:rsid w:val="00F77D47"/>
    <w:rsid w:val="00F810D8"/>
    <w:rsid w:val="00F81196"/>
    <w:rsid w:val="00F86D4B"/>
    <w:rsid w:val="00F91A03"/>
    <w:rsid w:val="00F9240A"/>
    <w:rsid w:val="00FA04A0"/>
    <w:rsid w:val="00FA2B72"/>
    <w:rsid w:val="00FA3F6B"/>
    <w:rsid w:val="00FA5A2B"/>
    <w:rsid w:val="00FB6525"/>
    <w:rsid w:val="00FB7B3D"/>
    <w:rsid w:val="00FC4050"/>
    <w:rsid w:val="00FC4591"/>
    <w:rsid w:val="00FD1F3E"/>
    <w:rsid w:val="00FD2A9D"/>
    <w:rsid w:val="00FE239F"/>
    <w:rsid w:val="00FE6ABC"/>
    <w:rsid w:val="00FF264A"/>
    <w:rsid w:val="00FF6178"/>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240F"/>
  <w15:chartTrackingRefBased/>
  <w15:docId w15:val="{4A7EAC5A-80AD-A94F-A630-D5F37F6B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B6"/>
    <w:rPr>
      <w:rFonts w:ascii="Times New Roman" w:eastAsia="Times New Roman" w:hAnsi="Times New Roman" w:cs="Times New Roman"/>
    </w:rPr>
  </w:style>
  <w:style w:type="paragraph" w:styleId="Heading1">
    <w:name w:val="heading 1"/>
    <w:basedOn w:val="Normal"/>
    <w:next w:val="Normal"/>
    <w:link w:val="Heading1Char"/>
    <w:uiPriority w:val="9"/>
    <w:qFormat/>
    <w:rsid w:val="00103BA2"/>
    <w:pPr>
      <w:keepNext/>
      <w:keepLines/>
      <w:spacing w:before="24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qFormat/>
    <w:rsid w:val="00103BA2"/>
    <w:pPr>
      <w:keepNext/>
      <w:keepLines/>
      <w:contextualSpacing/>
      <w:outlineLvl w:val="1"/>
    </w:pPr>
    <w:rPr>
      <w:rFonts w:asciiTheme="minorHAnsi" w:eastAsia="Trebuchet MS" w:hAnsiTheme="minorHAnsi" w:cs="Trebuchet MS"/>
      <w:b/>
      <w:color w:val="000000"/>
      <w:sz w:val="28"/>
      <w:szCs w:val="20"/>
    </w:rPr>
  </w:style>
  <w:style w:type="paragraph" w:styleId="Heading3">
    <w:name w:val="heading 3"/>
    <w:basedOn w:val="Normal"/>
    <w:next w:val="Normal"/>
    <w:link w:val="Heading3Char"/>
    <w:uiPriority w:val="9"/>
    <w:unhideWhenUsed/>
    <w:qFormat/>
    <w:rsid w:val="00103BA2"/>
    <w:pPr>
      <w:keepNext/>
      <w:keepLines/>
      <w:spacing w:before="40" w:line="276" w:lineRule="auto"/>
      <w:outlineLvl w:val="2"/>
    </w:pPr>
    <w:rPr>
      <w:rFonts w:asciiTheme="majorHAnsi" w:eastAsiaTheme="majorEastAsia" w:hAnsiTheme="majorHAnsi"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2100"/>
    <w:rPr>
      <w:rFonts w:ascii="Arial" w:eastAsia="SimSun" w:hAnsi="Arial" w:cs="Arial"/>
      <w:color w:val="000000"/>
      <w:sz w:val="20"/>
      <w:szCs w:val="20"/>
    </w:rPr>
  </w:style>
  <w:style w:type="character" w:customStyle="1" w:styleId="FootnoteTextChar">
    <w:name w:val="Footnote Text Char"/>
    <w:basedOn w:val="DefaultParagraphFont"/>
    <w:link w:val="FootnoteText"/>
    <w:uiPriority w:val="99"/>
    <w:semiHidden/>
    <w:rsid w:val="00AE2100"/>
    <w:rPr>
      <w:rFonts w:ascii="Arial" w:eastAsia="SimSun" w:hAnsi="Arial" w:cs="Arial"/>
      <w:color w:val="000000"/>
      <w:sz w:val="20"/>
      <w:szCs w:val="20"/>
    </w:rPr>
  </w:style>
  <w:style w:type="character" w:styleId="Hyperlink">
    <w:name w:val="Hyperlink"/>
    <w:basedOn w:val="DefaultParagraphFont"/>
    <w:uiPriority w:val="99"/>
    <w:unhideWhenUsed/>
    <w:rsid w:val="00AE2100"/>
    <w:rPr>
      <w:color w:val="0563C1" w:themeColor="hyperlink"/>
      <w:u w:val="single"/>
    </w:rPr>
  </w:style>
  <w:style w:type="paragraph" w:styleId="ListParagraph">
    <w:name w:val="List Paragraph"/>
    <w:basedOn w:val="Normal"/>
    <w:uiPriority w:val="34"/>
    <w:qFormat/>
    <w:rsid w:val="00AE2100"/>
    <w:pPr>
      <w:spacing w:line="276" w:lineRule="auto"/>
      <w:ind w:left="720"/>
      <w:contextualSpacing/>
    </w:pPr>
    <w:rPr>
      <w:rFonts w:ascii="Arial" w:eastAsia="SimSun" w:hAnsi="Arial" w:cs="Arial"/>
      <w:color w:val="000000"/>
      <w:sz w:val="22"/>
      <w:szCs w:val="20"/>
    </w:rPr>
  </w:style>
  <w:style w:type="character" w:styleId="FollowedHyperlink">
    <w:name w:val="FollowedHyperlink"/>
    <w:basedOn w:val="DefaultParagraphFont"/>
    <w:uiPriority w:val="99"/>
    <w:semiHidden/>
    <w:unhideWhenUsed/>
    <w:rsid w:val="00AE2100"/>
    <w:rPr>
      <w:color w:val="954F72" w:themeColor="followedHyperlink"/>
      <w:u w:val="single"/>
    </w:rPr>
  </w:style>
  <w:style w:type="character" w:customStyle="1" w:styleId="Heading2Char">
    <w:name w:val="Heading 2 Char"/>
    <w:basedOn w:val="DefaultParagraphFont"/>
    <w:link w:val="Heading2"/>
    <w:rsid w:val="00103BA2"/>
    <w:rPr>
      <w:rFonts w:eastAsia="Trebuchet MS" w:cs="Trebuchet MS"/>
      <w:b/>
      <w:color w:val="000000"/>
      <w:sz w:val="28"/>
      <w:szCs w:val="20"/>
    </w:rPr>
  </w:style>
  <w:style w:type="character" w:styleId="CommentReference">
    <w:name w:val="annotation reference"/>
    <w:basedOn w:val="DefaultParagraphFont"/>
    <w:uiPriority w:val="99"/>
    <w:semiHidden/>
    <w:unhideWhenUsed/>
    <w:rsid w:val="0067552F"/>
    <w:rPr>
      <w:sz w:val="18"/>
      <w:szCs w:val="18"/>
    </w:rPr>
  </w:style>
  <w:style w:type="paragraph" w:styleId="CommentText">
    <w:name w:val="annotation text"/>
    <w:basedOn w:val="Normal"/>
    <w:link w:val="CommentTextChar"/>
    <w:uiPriority w:val="99"/>
    <w:semiHidden/>
    <w:unhideWhenUsed/>
    <w:rsid w:val="0067552F"/>
    <w:rPr>
      <w:rFonts w:ascii="Arial" w:eastAsia="SimSun" w:hAnsi="Arial" w:cs="Arial"/>
      <w:color w:val="000000"/>
    </w:rPr>
  </w:style>
  <w:style w:type="character" w:customStyle="1" w:styleId="CommentTextChar">
    <w:name w:val="Comment Text Char"/>
    <w:basedOn w:val="DefaultParagraphFont"/>
    <w:link w:val="CommentText"/>
    <w:uiPriority w:val="99"/>
    <w:semiHidden/>
    <w:rsid w:val="0067552F"/>
    <w:rPr>
      <w:rFonts w:ascii="Arial" w:eastAsia="SimSun" w:hAnsi="Arial" w:cs="Arial"/>
      <w:color w:val="000000"/>
    </w:rPr>
  </w:style>
  <w:style w:type="paragraph" w:styleId="CommentSubject">
    <w:name w:val="annotation subject"/>
    <w:basedOn w:val="CommentText"/>
    <w:next w:val="CommentText"/>
    <w:link w:val="CommentSubjectChar"/>
    <w:uiPriority w:val="99"/>
    <w:semiHidden/>
    <w:unhideWhenUsed/>
    <w:rsid w:val="0067552F"/>
    <w:rPr>
      <w:b/>
      <w:bCs/>
      <w:sz w:val="20"/>
      <w:szCs w:val="20"/>
    </w:rPr>
  </w:style>
  <w:style w:type="character" w:customStyle="1" w:styleId="CommentSubjectChar">
    <w:name w:val="Comment Subject Char"/>
    <w:basedOn w:val="CommentTextChar"/>
    <w:link w:val="CommentSubject"/>
    <w:uiPriority w:val="99"/>
    <w:semiHidden/>
    <w:rsid w:val="0067552F"/>
    <w:rPr>
      <w:rFonts w:ascii="Arial" w:eastAsia="SimSun" w:hAnsi="Arial" w:cs="Arial"/>
      <w:b/>
      <w:bCs/>
      <w:color w:val="000000"/>
      <w:sz w:val="20"/>
      <w:szCs w:val="20"/>
    </w:rPr>
  </w:style>
  <w:style w:type="paragraph" w:styleId="BalloonText">
    <w:name w:val="Balloon Text"/>
    <w:basedOn w:val="Normal"/>
    <w:link w:val="BalloonTextChar"/>
    <w:uiPriority w:val="99"/>
    <w:semiHidden/>
    <w:unhideWhenUsed/>
    <w:rsid w:val="0067552F"/>
    <w:rPr>
      <w:rFonts w:eastAsia="SimSun" w:cs="Arial"/>
      <w:color w:val="000000"/>
      <w:sz w:val="18"/>
      <w:szCs w:val="18"/>
    </w:rPr>
  </w:style>
  <w:style w:type="character" w:customStyle="1" w:styleId="BalloonTextChar">
    <w:name w:val="Balloon Text Char"/>
    <w:basedOn w:val="DefaultParagraphFont"/>
    <w:link w:val="BalloonText"/>
    <w:uiPriority w:val="99"/>
    <w:semiHidden/>
    <w:rsid w:val="0067552F"/>
    <w:rPr>
      <w:rFonts w:ascii="Times New Roman" w:eastAsia="SimSun" w:hAnsi="Times New Roman" w:cs="Arial"/>
      <w:color w:val="000000"/>
      <w:sz w:val="18"/>
      <w:szCs w:val="18"/>
    </w:rPr>
  </w:style>
  <w:style w:type="paragraph" w:styleId="Header">
    <w:name w:val="header"/>
    <w:basedOn w:val="Normal"/>
    <w:link w:val="HeaderChar"/>
    <w:uiPriority w:val="99"/>
    <w:unhideWhenUsed/>
    <w:rsid w:val="00881D01"/>
    <w:pPr>
      <w:tabs>
        <w:tab w:val="center" w:pos="4680"/>
        <w:tab w:val="right" w:pos="9360"/>
      </w:tabs>
    </w:pPr>
    <w:rPr>
      <w:rFonts w:ascii="Arial" w:eastAsia="SimSun" w:hAnsi="Arial" w:cs="Arial"/>
      <w:color w:val="000000"/>
      <w:sz w:val="22"/>
      <w:szCs w:val="20"/>
    </w:rPr>
  </w:style>
  <w:style w:type="character" w:customStyle="1" w:styleId="HeaderChar">
    <w:name w:val="Header Char"/>
    <w:basedOn w:val="DefaultParagraphFont"/>
    <w:link w:val="Header"/>
    <w:uiPriority w:val="99"/>
    <w:rsid w:val="00881D01"/>
    <w:rPr>
      <w:rFonts w:ascii="Arial" w:eastAsia="SimSun" w:hAnsi="Arial" w:cs="Arial"/>
      <w:color w:val="000000"/>
      <w:sz w:val="22"/>
      <w:szCs w:val="20"/>
    </w:rPr>
  </w:style>
  <w:style w:type="paragraph" w:styleId="Footer">
    <w:name w:val="footer"/>
    <w:basedOn w:val="Normal"/>
    <w:link w:val="FooterChar"/>
    <w:uiPriority w:val="99"/>
    <w:unhideWhenUsed/>
    <w:rsid w:val="00881D01"/>
    <w:pPr>
      <w:tabs>
        <w:tab w:val="center" w:pos="4680"/>
        <w:tab w:val="right" w:pos="9360"/>
      </w:tabs>
    </w:pPr>
    <w:rPr>
      <w:rFonts w:ascii="Arial" w:eastAsia="SimSun" w:hAnsi="Arial" w:cs="Arial"/>
      <w:color w:val="000000"/>
      <w:sz w:val="22"/>
      <w:szCs w:val="20"/>
    </w:rPr>
  </w:style>
  <w:style w:type="character" w:customStyle="1" w:styleId="FooterChar">
    <w:name w:val="Footer Char"/>
    <w:basedOn w:val="DefaultParagraphFont"/>
    <w:link w:val="Footer"/>
    <w:uiPriority w:val="99"/>
    <w:rsid w:val="00881D01"/>
    <w:rPr>
      <w:rFonts w:ascii="Arial" w:eastAsia="SimSun" w:hAnsi="Arial" w:cs="Arial"/>
      <w:color w:val="000000"/>
      <w:sz w:val="22"/>
      <w:szCs w:val="20"/>
    </w:rPr>
  </w:style>
  <w:style w:type="character" w:customStyle="1" w:styleId="UnresolvedMention1">
    <w:name w:val="Unresolved Mention1"/>
    <w:basedOn w:val="DefaultParagraphFont"/>
    <w:uiPriority w:val="99"/>
    <w:rsid w:val="00EF3F9C"/>
    <w:rPr>
      <w:color w:val="605E5C"/>
      <w:shd w:val="clear" w:color="auto" w:fill="E1DFDD"/>
    </w:rPr>
  </w:style>
  <w:style w:type="paragraph" w:styleId="NormalWeb">
    <w:name w:val="Normal (Web)"/>
    <w:basedOn w:val="Normal"/>
    <w:uiPriority w:val="99"/>
    <w:unhideWhenUsed/>
    <w:rsid w:val="00FB6525"/>
    <w:pPr>
      <w:spacing w:before="100" w:beforeAutospacing="1" w:after="100" w:afterAutospacing="1"/>
    </w:pPr>
  </w:style>
  <w:style w:type="character" w:customStyle="1" w:styleId="apple-converted-space">
    <w:name w:val="apple-converted-space"/>
    <w:basedOn w:val="DefaultParagraphFont"/>
    <w:rsid w:val="002E440F"/>
  </w:style>
  <w:style w:type="character" w:customStyle="1" w:styleId="Heading3Char">
    <w:name w:val="Heading 3 Char"/>
    <w:basedOn w:val="DefaultParagraphFont"/>
    <w:link w:val="Heading3"/>
    <w:uiPriority w:val="9"/>
    <w:rsid w:val="00103BA2"/>
    <w:rPr>
      <w:rFonts w:asciiTheme="majorHAnsi" w:eastAsiaTheme="majorEastAsia" w:hAnsiTheme="majorHAnsi" w:cstheme="majorBidi"/>
      <w:b/>
      <w:color w:val="000000" w:themeColor="text1"/>
      <w:sz w:val="28"/>
    </w:rPr>
  </w:style>
  <w:style w:type="character" w:styleId="Strong">
    <w:name w:val="Strong"/>
    <w:basedOn w:val="DefaultParagraphFont"/>
    <w:uiPriority w:val="22"/>
    <w:qFormat/>
    <w:rsid w:val="008B3BB0"/>
    <w:rPr>
      <w:b/>
      <w:bCs/>
    </w:rPr>
  </w:style>
  <w:style w:type="paragraph" w:customStyle="1" w:styleId="zfr3q">
    <w:name w:val="zfr3q"/>
    <w:basedOn w:val="Normal"/>
    <w:rsid w:val="008B3BB0"/>
    <w:pPr>
      <w:spacing w:before="100" w:beforeAutospacing="1" w:after="100" w:afterAutospacing="1"/>
    </w:pPr>
  </w:style>
  <w:style w:type="paragraph" w:customStyle="1" w:styleId="tyr86d">
    <w:name w:val="tyr86d"/>
    <w:basedOn w:val="Normal"/>
    <w:rsid w:val="008B3BB0"/>
    <w:pPr>
      <w:spacing w:before="100" w:beforeAutospacing="1" w:after="100" w:afterAutospacing="1"/>
    </w:pPr>
  </w:style>
  <w:style w:type="character" w:customStyle="1" w:styleId="Heading1Char">
    <w:name w:val="Heading 1 Char"/>
    <w:basedOn w:val="DefaultParagraphFont"/>
    <w:link w:val="Heading1"/>
    <w:uiPriority w:val="9"/>
    <w:rsid w:val="00103BA2"/>
    <w:rPr>
      <w:rFonts w:asciiTheme="majorHAnsi" w:eastAsiaTheme="majorEastAsia" w:hAnsiTheme="majorHAnsi" w:cstheme="majorBidi"/>
      <w:color w:val="000000" w:themeColor="text1"/>
      <w:sz w:val="40"/>
      <w:szCs w:val="32"/>
    </w:rPr>
  </w:style>
  <w:style w:type="paragraph" w:styleId="NoSpacing">
    <w:name w:val="No Spacing"/>
    <w:uiPriority w:val="1"/>
    <w:qFormat/>
    <w:rsid w:val="0095084F"/>
    <w:rPr>
      <w:rFonts w:ascii="Arial" w:eastAsia="SimSun" w:hAnsi="Arial" w:cs="Arial"/>
      <w:color w:val="000000"/>
      <w:sz w:val="22"/>
      <w:szCs w:val="20"/>
    </w:rPr>
  </w:style>
  <w:style w:type="character" w:customStyle="1" w:styleId="UnresolvedMention2">
    <w:name w:val="Unresolved Mention2"/>
    <w:basedOn w:val="DefaultParagraphFont"/>
    <w:uiPriority w:val="99"/>
    <w:semiHidden/>
    <w:unhideWhenUsed/>
    <w:rsid w:val="007E6998"/>
    <w:rPr>
      <w:color w:val="605E5C"/>
      <w:shd w:val="clear" w:color="auto" w:fill="E1DFDD"/>
    </w:rPr>
  </w:style>
  <w:style w:type="character" w:styleId="UnresolvedMention">
    <w:name w:val="Unresolved Mention"/>
    <w:basedOn w:val="DefaultParagraphFont"/>
    <w:uiPriority w:val="99"/>
    <w:semiHidden/>
    <w:unhideWhenUsed/>
    <w:rsid w:val="007137DA"/>
    <w:rPr>
      <w:color w:val="605E5C"/>
      <w:shd w:val="clear" w:color="auto" w:fill="E1DFDD"/>
    </w:rPr>
  </w:style>
  <w:style w:type="character" w:styleId="PageNumber">
    <w:name w:val="page number"/>
    <w:basedOn w:val="DefaultParagraphFont"/>
    <w:uiPriority w:val="99"/>
    <w:semiHidden/>
    <w:unhideWhenUsed/>
    <w:rsid w:val="00913ADC"/>
  </w:style>
  <w:style w:type="character" w:styleId="Emphasis">
    <w:name w:val="Emphasis"/>
    <w:basedOn w:val="DefaultParagraphFont"/>
    <w:uiPriority w:val="20"/>
    <w:qFormat/>
    <w:rsid w:val="008E43E3"/>
    <w:rPr>
      <w:i/>
      <w:iCs/>
    </w:rPr>
  </w:style>
  <w:style w:type="paragraph" w:styleId="Subtitle">
    <w:name w:val="Subtitle"/>
    <w:basedOn w:val="Normal"/>
    <w:next w:val="Normal"/>
    <w:link w:val="SubtitleChar"/>
    <w:uiPriority w:val="11"/>
    <w:qFormat/>
    <w:rsid w:val="001B3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3A70"/>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1B3A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A70"/>
    <w:rPr>
      <w:rFonts w:asciiTheme="majorHAnsi" w:eastAsiaTheme="majorEastAsia" w:hAnsiTheme="majorHAnsi" w:cstheme="majorBidi"/>
      <w:spacing w:val="-10"/>
      <w:kern w:val="28"/>
      <w:sz w:val="56"/>
      <w:szCs w:val="56"/>
    </w:rPr>
  </w:style>
  <w:style w:type="paragraph" w:customStyle="1" w:styleId="Style1">
    <w:name w:val="Style1"/>
    <w:basedOn w:val="Normal"/>
    <w:next w:val="Heading2"/>
    <w:qFormat/>
    <w:rsid w:val="00F77D47"/>
    <w:pPr>
      <w:spacing w:after="120"/>
    </w:pPr>
    <w:rPr>
      <w:b/>
      <w:color w:val="000000" w:themeColor="text1"/>
      <w:sz w:val="28"/>
      <w:szCs w:val="28"/>
    </w:rPr>
  </w:style>
  <w:style w:type="paragraph" w:customStyle="1" w:styleId="Style2">
    <w:name w:val="Style2"/>
    <w:basedOn w:val="Normal"/>
    <w:next w:val="Heading2"/>
    <w:qFormat/>
    <w:rsid w:val="00F77D47"/>
    <w:pPr>
      <w:spacing w:after="120"/>
    </w:pPr>
    <w:rPr>
      <w:rFonts w:asciiTheme="minorHAnsi" w:hAnsiTheme="minorHAnsi" w:cstheme="minorHAnsi"/>
      <w:b/>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127">
      <w:bodyDiv w:val="1"/>
      <w:marLeft w:val="0"/>
      <w:marRight w:val="0"/>
      <w:marTop w:val="0"/>
      <w:marBottom w:val="0"/>
      <w:divBdr>
        <w:top w:val="none" w:sz="0" w:space="0" w:color="auto"/>
        <w:left w:val="none" w:sz="0" w:space="0" w:color="auto"/>
        <w:bottom w:val="none" w:sz="0" w:space="0" w:color="auto"/>
        <w:right w:val="none" w:sz="0" w:space="0" w:color="auto"/>
      </w:divBdr>
    </w:div>
    <w:div w:id="67003395">
      <w:bodyDiv w:val="1"/>
      <w:marLeft w:val="0"/>
      <w:marRight w:val="0"/>
      <w:marTop w:val="0"/>
      <w:marBottom w:val="0"/>
      <w:divBdr>
        <w:top w:val="none" w:sz="0" w:space="0" w:color="auto"/>
        <w:left w:val="none" w:sz="0" w:space="0" w:color="auto"/>
        <w:bottom w:val="none" w:sz="0" w:space="0" w:color="auto"/>
        <w:right w:val="none" w:sz="0" w:space="0" w:color="auto"/>
      </w:divBdr>
    </w:div>
    <w:div w:id="73816504">
      <w:bodyDiv w:val="1"/>
      <w:marLeft w:val="0"/>
      <w:marRight w:val="0"/>
      <w:marTop w:val="0"/>
      <w:marBottom w:val="0"/>
      <w:divBdr>
        <w:top w:val="none" w:sz="0" w:space="0" w:color="auto"/>
        <w:left w:val="none" w:sz="0" w:space="0" w:color="auto"/>
        <w:bottom w:val="none" w:sz="0" w:space="0" w:color="auto"/>
        <w:right w:val="none" w:sz="0" w:space="0" w:color="auto"/>
      </w:divBdr>
    </w:div>
    <w:div w:id="156073520">
      <w:bodyDiv w:val="1"/>
      <w:marLeft w:val="0"/>
      <w:marRight w:val="0"/>
      <w:marTop w:val="0"/>
      <w:marBottom w:val="0"/>
      <w:divBdr>
        <w:top w:val="none" w:sz="0" w:space="0" w:color="auto"/>
        <w:left w:val="none" w:sz="0" w:space="0" w:color="auto"/>
        <w:bottom w:val="none" w:sz="0" w:space="0" w:color="auto"/>
        <w:right w:val="none" w:sz="0" w:space="0" w:color="auto"/>
      </w:divBdr>
    </w:div>
    <w:div w:id="231428726">
      <w:bodyDiv w:val="1"/>
      <w:marLeft w:val="0"/>
      <w:marRight w:val="0"/>
      <w:marTop w:val="0"/>
      <w:marBottom w:val="0"/>
      <w:divBdr>
        <w:top w:val="none" w:sz="0" w:space="0" w:color="auto"/>
        <w:left w:val="none" w:sz="0" w:space="0" w:color="auto"/>
        <w:bottom w:val="none" w:sz="0" w:space="0" w:color="auto"/>
        <w:right w:val="none" w:sz="0" w:space="0" w:color="auto"/>
      </w:divBdr>
    </w:div>
    <w:div w:id="328560965">
      <w:bodyDiv w:val="1"/>
      <w:marLeft w:val="0"/>
      <w:marRight w:val="0"/>
      <w:marTop w:val="0"/>
      <w:marBottom w:val="0"/>
      <w:divBdr>
        <w:top w:val="none" w:sz="0" w:space="0" w:color="auto"/>
        <w:left w:val="none" w:sz="0" w:space="0" w:color="auto"/>
        <w:bottom w:val="none" w:sz="0" w:space="0" w:color="auto"/>
        <w:right w:val="none" w:sz="0" w:space="0" w:color="auto"/>
      </w:divBdr>
    </w:div>
    <w:div w:id="390811194">
      <w:bodyDiv w:val="1"/>
      <w:marLeft w:val="0"/>
      <w:marRight w:val="0"/>
      <w:marTop w:val="0"/>
      <w:marBottom w:val="0"/>
      <w:divBdr>
        <w:top w:val="none" w:sz="0" w:space="0" w:color="auto"/>
        <w:left w:val="none" w:sz="0" w:space="0" w:color="auto"/>
        <w:bottom w:val="none" w:sz="0" w:space="0" w:color="auto"/>
        <w:right w:val="none" w:sz="0" w:space="0" w:color="auto"/>
      </w:divBdr>
    </w:div>
    <w:div w:id="439253620">
      <w:bodyDiv w:val="1"/>
      <w:marLeft w:val="0"/>
      <w:marRight w:val="0"/>
      <w:marTop w:val="0"/>
      <w:marBottom w:val="0"/>
      <w:divBdr>
        <w:top w:val="none" w:sz="0" w:space="0" w:color="auto"/>
        <w:left w:val="none" w:sz="0" w:space="0" w:color="auto"/>
        <w:bottom w:val="none" w:sz="0" w:space="0" w:color="auto"/>
        <w:right w:val="none" w:sz="0" w:space="0" w:color="auto"/>
      </w:divBdr>
    </w:div>
    <w:div w:id="440537821">
      <w:bodyDiv w:val="1"/>
      <w:marLeft w:val="0"/>
      <w:marRight w:val="0"/>
      <w:marTop w:val="0"/>
      <w:marBottom w:val="0"/>
      <w:divBdr>
        <w:top w:val="none" w:sz="0" w:space="0" w:color="auto"/>
        <w:left w:val="none" w:sz="0" w:space="0" w:color="auto"/>
        <w:bottom w:val="none" w:sz="0" w:space="0" w:color="auto"/>
        <w:right w:val="none" w:sz="0" w:space="0" w:color="auto"/>
      </w:divBdr>
    </w:div>
    <w:div w:id="470485234">
      <w:bodyDiv w:val="1"/>
      <w:marLeft w:val="0"/>
      <w:marRight w:val="0"/>
      <w:marTop w:val="0"/>
      <w:marBottom w:val="0"/>
      <w:divBdr>
        <w:top w:val="none" w:sz="0" w:space="0" w:color="auto"/>
        <w:left w:val="none" w:sz="0" w:space="0" w:color="auto"/>
        <w:bottom w:val="none" w:sz="0" w:space="0" w:color="auto"/>
        <w:right w:val="none" w:sz="0" w:space="0" w:color="auto"/>
      </w:divBdr>
    </w:div>
    <w:div w:id="611715383">
      <w:bodyDiv w:val="1"/>
      <w:marLeft w:val="0"/>
      <w:marRight w:val="0"/>
      <w:marTop w:val="0"/>
      <w:marBottom w:val="0"/>
      <w:divBdr>
        <w:top w:val="none" w:sz="0" w:space="0" w:color="auto"/>
        <w:left w:val="none" w:sz="0" w:space="0" w:color="auto"/>
        <w:bottom w:val="none" w:sz="0" w:space="0" w:color="auto"/>
        <w:right w:val="none" w:sz="0" w:space="0" w:color="auto"/>
      </w:divBdr>
    </w:div>
    <w:div w:id="658655500">
      <w:bodyDiv w:val="1"/>
      <w:marLeft w:val="0"/>
      <w:marRight w:val="0"/>
      <w:marTop w:val="0"/>
      <w:marBottom w:val="0"/>
      <w:divBdr>
        <w:top w:val="none" w:sz="0" w:space="0" w:color="auto"/>
        <w:left w:val="none" w:sz="0" w:space="0" w:color="auto"/>
        <w:bottom w:val="none" w:sz="0" w:space="0" w:color="auto"/>
        <w:right w:val="none" w:sz="0" w:space="0" w:color="auto"/>
      </w:divBdr>
    </w:div>
    <w:div w:id="735055351">
      <w:bodyDiv w:val="1"/>
      <w:marLeft w:val="0"/>
      <w:marRight w:val="0"/>
      <w:marTop w:val="0"/>
      <w:marBottom w:val="0"/>
      <w:divBdr>
        <w:top w:val="none" w:sz="0" w:space="0" w:color="auto"/>
        <w:left w:val="none" w:sz="0" w:space="0" w:color="auto"/>
        <w:bottom w:val="none" w:sz="0" w:space="0" w:color="auto"/>
        <w:right w:val="none" w:sz="0" w:space="0" w:color="auto"/>
      </w:divBdr>
    </w:div>
    <w:div w:id="761800360">
      <w:bodyDiv w:val="1"/>
      <w:marLeft w:val="0"/>
      <w:marRight w:val="0"/>
      <w:marTop w:val="0"/>
      <w:marBottom w:val="0"/>
      <w:divBdr>
        <w:top w:val="none" w:sz="0" w:space="0" w:color="auto"/>
        <w:left w:val="none" w:sz="0" w:space="0" w:color="auto"/>
        <w:bottom w:val="none" w:sz="0" w:space="0" w:color="auto"/>
        <w:right w:val="none" w:sz="0" w:space="0" w:color="auto"/>
      </w:divBdr>
    </w:div>
    <w:div w:id="827132075">
      <w:bodyDiv w:val="1"/>
      <w:marLeft w:val="0"/>
      <w:marRight w:val="0"/>
      <w:marTop w:val="0"/>
      <w:marBottom w:val="0"/>
      <w:divBdr>
        <w:top w:val="none" w:sz="0" w:space="0" w:color="auto"/>
        <w:left w:val="none" w:sz="0" w:space="0" w:color="auto"/>
        <w:bottom w:val="none" w:sz="0" w:space="0" w:color="auto"/>
        <w:right w:val="none" w:sz="0" w:space="0" w:color="auto"/>
      </w:divBdr>
    </w:div>
    <w:div w:id="851652453">
      <w:bodyDiv w:val="1"/>
      <w:marLeft w:val="0"/>
      <w:marRight w:val="0"/>
      <w:marTop w:val="0"/>
      <w:marBottom w:val="0"/>
      <w:divBdr>
        <w:top w:val="none" w:sz="0" w:space="0" w:color="auto"/>
        <w:left w:val="none" w:sz="0" w:space="0" w:color="auto"/>
        <w:bottom w:val="none" w:sz="0" w:space="0" w:color="auto"/>
        <w:right w:val="none" w:sz="0" w:space="0" w:color="auto"/>
      </w:divBdr>
    </w:div>
    <w:div w:id="957220767">
      <w:bodyDiv w:val="1"/>
      <w:marLeft w:val="0"/>
      <w:marRight w:val="0"/>
      <w:marTop w:val="0"/>
      <w:marBottom w:val="0"/>
      <w:divBdr>
        <w:top w:val="none" w:sz="0" w:space="0" w:color="auto"/>
        <w:left w:val="none" w:sz="0" w:space="0" w:color="auto"/>
        <w:bottom w:val="none" w:sz="0" w:space="0" w:color="auto"/>
        <w:right w:val="none" w:sz="0" w:space="0" w:color="auto"/>
      </w:divBdr>
    </w:div>
    <w:div w:id="993877310">
      <w:bodyDiv w:val="1"/>
      <w:marLeft w:val="0"/>
      <w:marRight w:val="0"/>
      <w:marTop w:val="0"/>
      <w:marBottom w:val="0"/>
      <w:divBdr>
        <w:top w:val="none" w:sz="0" w:space="0" w:color="auto"/>
        <w:left w:val="none" w:sz="0" w:space="0" w:color="auto"/>
        <w:bottom w:val="none" w:sz="0" w:space="0" w:color="auto"/>
        <w:right w:val="none" w:sz="0" w:space="0" w:color="auto"/>
      </w:divBdr>
    </w:div>
    <w:div w:id="1010259751">
      <w:bodyDiv w:val="1"/>
      <w:marLeft w:val="0"/>
      <w:marRight w:val="0"/>
      <w:marTop w:val="0"/>
      <w:marBottom w:val="0"/>
      <w:divBdr>
        <w:top w:val="none" w:sz="0" w:space="0" w:color="auto"/>
        <w:left w:val="none" w:sz="0" w:space="0" w:color="auto"/>
        <w:bottom w:val="none" w:sz="0" w:space="0" w:color="auto"/>
        <w:right w:val="none" w:sz="0" w:space="0" w:color="auto"/>
      </w:divBdr>
    </w:div>
    <w:div w:id="1090852078">
      <w:bodyDiv w:val="1"/>
      <w:marLeft w:val="0"/>
      <w:marRight w:val="0"/>
      <w:marTop w:val="0"/>
      <w:marBottom w:val="0"/>
      <w:divBdr>
        <w:top w:val="none" w:sz="0" w:space="0" w:color="auto"/>
        <w:left w:val="none" w:sz="0" w:space="0" w:color="auto"/>
        <w:bottom w:val="none" w:sz="0" w:space="0" w:color="auto"/>
        <w:right w:val="none" w:sz="0" w:space="0" w:color="auto"/>
      </w:divBdr>
    </w:div>
    <w:div w:id="1112362611">
      <w:bodyDiv w:val="1"/>
      <w:marLeft w:val="0"/>
      <w:marRight w:val="0"/>
      <w:marTop w:val="0"/>
      <w:marBottom w:val="0"/>
      <w:divBdr>
        <w:top w:val="none" w:sz="0" w:space="0" w:color="auto"/>
        <w:left w:val="none" w:sz="0" w:space="0" w:color="auto"/>
        <w:bottom w:val="none" w:sz="0" w:space="0" w:color="auto"/>
        <w:right w:val="none" w:sz="0" w:space="0" w:color="auto"/>
      </w:divBdr>
    </w:div>
    <w:div w:id="1129398786">
      <w:bodyDiv w:val="1"/>
      <w:marLeft w:val="0"/>
      <w:marRight w:val="0"/>
      <w:marTop w:val="0"/>
      <w:marBottom w:val="0"/>
      <w:divBdr>
        <w:top w:val="none" w:sz="0" w:space="0" w:color="auto"/>
        <w:left w:val="none" w:sz="0" w:space="0" w:color="auto"/>
        <w:bottom w:val="none" w:sz="0" w:space="0" w:color="auto"/>
        <w:right w:val="none" w:sz="0" w:space="0" w:color="auto"/>
      </w:divBdr>
    </w:div>
    <w:div w:id="1202210020">
      <w:bodyDiv w:val="1"/>
      <w:marLeft w:val="0"/>
      <w:marRight w:val="0"/>
      <w:marTop w:val="0"/>
      <w:marBottom w:val="0"/>
      <w:divBdr>
        <w:top w:val="none" w:sz="0" w:space="0" w:color="auto"/>
        <w:left w:val="none" w:sz="0" w:space="0" w:color="auto"/>
        <w:bottom w:val="none" w:sz="0" w:space="0" w:color="auto"/>
        <w:right w:val="none" w:sz="0" w:space="0" w:color="auto"/>
      </w:divBdr>
    </w:div>
    <w:div w:id="1234897100">
      <w:bodyDiv w:val="1"/>
      <w:marLeft w:val="0"/>
      <w:marRight w:val="0"/>
      <w:marTop w:val="0"/>
      <w:marBottom w:val="0"/>
      <w:divBdr>
        <w:top w:val="none" w:sz="0" w:space="0" w:color="auto"/>
        <w:left w:val="none" w:sz="0" w:space="0" w:color="auto"/>
        <w:bottom w:val="none" w:sz="0" w:space="0" w:color="auto"/>
        <w:right w:val="none" w:sz="0" w:space="0" w:color="auto"/>
      </w:divBdr>
    </w:div>
    <w:div w:id="1272011336">
      <w:bodyDiv w:val="1"/>
      <w:marLeft w:val="0"/>
      <w:marRight w:val="0"/>
      <w:marTop w:val="0"/>
      <w:marBottom w:val="0"/>
      <w:divBdr>
        <w:top w:val="none" w:sz="0" w:space="0" w:color="auto"/>
        <w:left w:val="none" w:sz="0" w:space="0" w:color="auto"/>
        <w:bottom w:val="none" w:sz="0" w:space="0" w:color="auto"/>
        <w:right w:val="none" w:sz="0" w:space="0" w:color="auto"/>
      </w:divBdr>
    </w:div>
    <w:div w:id="1317295087">
      <w:bodyDiv w:val="1"/>
      <w:marLeft w:val="0"/>
      <w:marRight w:val="0"/>
      <w:marTop w:val="0"/>
      <w:marBottom w:val="0"/>
      <w:divBdr>
        <w:top w:val="none" w:sz="0" w:space="0" w:color="auto"/>
        <w:left w:val="none" w:sz="0" w:space="0" w:color="auto"/>
        <w:bottom w:val="none" w:sz="0" w:space="0" w:color="auto"/>
        <w:right w:val="none" w:sz="0" w:space="0" w:color="auto"/>
      </w:divBdr>
    </w:div>
    <w:div w:id="1399863165">
      <w:bodyDiv w:val="1"/>
      <w:marLeft w:val="0"/>
      <w:marRight w:val="0"/>
      <w:marTop w:val="0"/>
      <w:marBottom w:val="0"/>
      <w:divBdr>
        <w:top w:val="none" w:sz="0" w:space="0" w:color="auto"/>
        <w:left w:val="none" w:sz="0" w:space="0" w:color="auto"/>
        <w:bottom w:val="none" w:sz="0" w:space="0" w:color="auto"/>
        <w:right w:val="none" w:sz="0" w:space="0" w:color="auto"/>
      </w:divBdr>
      <w:divsChild>
        <w:div w:id="73402660">
          <w:marLeft w:val="0"/>
          <w:marRight w:val="0"/>
          <w:marTop w:val="0"/>
          <w:marBottom w:val="0"/>
          <w:divBdr>
            <w:top w:val="none" w:sz="0" w:space="0" w:color="auto"/>
            <w:left w:val="none" w:sz="0" w:space="0" w:color="auto"/>
            <w:bottom w:val="none" w:sz="0" w:space="0" w:color="auto"/>
            <w:right w:val="none" w:sz="0" w:space="0" w:color="auto"/>
          </w:divBdr>
        </w:div>
      </w:divsChild>
    </w:div>
    <w:div w:id="1511290013">
      <w:bodyDiv w:val="1"/>
      <w:marLeft w:val="0"/>
      <w:marRight w:val="0"/>
      <w:marTop w:val="0"/>
      <w:marBottom w:val="0"/>
      <w:divBdr>
        <w:top w:val="none" w:sz="0" w:space="0" w:color="auto"/>
        <w:left w:val="none" w:sz="0" w:space="0" w:color="auto"/>
        <w:bottom w:val="none" w:sz="0" w:space="0" w:color="auto"/>
        <w:right w:val="none" w:sz="0" w:space="0" w:color="auto"/>
      </w:divBdr>
    </w:div>
    <w:div w:id="1580091360">
      <w:bodyDiv w:val="1"/>
      <w:marLeft w:val="0"/>
      <w:marRight w:val="0"/>
      <w:marTop w:val="0"/>
      <w:marBottom w:val="0"/>
      <w:divBdr>
        <w:top w:val="none" w:sz="0" w:space="0" w:color="auto"/>
        <w:left w:val="none" w:sz="0" w:space="0" w:color="auto"/>
        <w:bottom w:val="none" w:sz="0" w:space="0" w:color="auto"/>
        <w:right w:val="none" w:sz="0" w:space="0" w:color="auto"/>
      </w:divBdr>
    </w:div>
    <w:div w:id="1609505564">
      <w:bodyDiv w:val="1"/>
      <w:marLeft w:val="0"/>
      <w:marRight w:val="0"/>
      <w:marTop w:val="0"/>
      <w:marBottom w:val="0"/>
      <w:divBdr>
        <w:top w:val="none" w:sz="0" w:space="0" w:color="auto"/>
        <w:left w:val="none" w:sz="0" w:space="0" w:color="auto"/>
        <w:bottom w:val="none" w:sz="0" w:space="0" w:color="auto"/>
        <w:right w:val="none" w:sz="0" w:space="0" w:color="auto"/>
      </w:divBdr>
    </w:div>
    <w:div w:id="1635864812">
      <w:bodyDiv w:val="1"/>
      <w:marLeft w:val="0"/>
      <w:marRight w:val="0"/>
      <w:marTop w:val="0"/>
      <w:marBottom w:val="0"/>
      <w:divBdr>
        <w:top w:val="none" w:sz="0" w:space="0" w:color="auto"/>
        <w:left w:val="none" w:sz="0" w:space="0" w:color="auto"/>
        <w:bottom w:val="none" w:sz="0" w:space="0" w:color="auto"/>
        <w:right w:val="none" w:sz="0" w:space="0" w:color="auto"/>
      </w:divBdr>
    </w:div>
    <w:div w:id="1644853341">
      <w:bodyDiv w:val="1"/>
      <w:marLeft w:val="0"/>
      <w:marRight w:val="0"/>
      <w:marTop w:val="0"/>
      <w:marBottom w:val="0"/>
      <w:divBdr>
        <w:top w:val="none" w:sz="0" w:space="0" w:color="auto"/>
        <w:left w:val="none" w:sz="0" w:space="0" w:color="auto"/>
        <w:bottom w:val="none" w:sz="0" w:space="0" w:color="auto"/>
        <w:right w:val="none" w:sz="0" w:space="0" w:color="auto"/>
      </w:divBdr>
    </w:div>
    <w:div w:id="1654866907">
      <w:bodyDiv w:val="1"/>
      <w:marLeft w:val="0"/>
      <w:marRight w:val="0"/>
      <w:marTop w:val="0"/>
      <w:marBottom w:val="0"/>
      <w:divBdr>
        <w:top w:val="none" w:sz="0" w:space="0" w:color="auto"/>
        <w:left w:val="none" w:sz="0" w:space="0" w:color="auto"/>
        <w:bottom w:val="none" w:sz="0" w:space="0" w:color="auto"/>
        <w:right w:val="none" w:sz="0" w:space="0" w:color="auto"/>
      </w:divBdr>
      <w:divsChild>
        <w:div w:id="887567566">
          <w:marLeft w:val="0"/>
          <w:marRight w:val="0"/>
          <w:marTop w:val="0"/>
          <w:marBottom w:val="0"/>
          <w:divBdr>
            <w:top w:val="none" w:sz="0" w:space="0" w:color="auto"/>
            <w:left w:val="none" w:sz="0" w:space="0" w:color="auto"/>
            <w:bottom w:val="none" w:sz="0" w:space="0" w:color="auto"/>
            <w:right w:val="none" w:sz="0" w:space="0" w:color="auto"/>
          </w:divBdr>
        </w:div>
      </w:divsChild>
    </w:div>
    <w:div w:id="1773937673">
      <w:bodyDiv w:val="1"/>
      <w:marLeft w:val="0"/>
      <w:marRight w:val="0"/>
      <w:marTop w:val="0"/>
      <w:marBottom w:val="0"/>
      <w:divBdr>
        <w:top w:val="none" w:sz="0" w:space="0" w:color="auto"/>
        <w:left w:val="none" w:sz="0" w:space="0" w:color="auto"/>
        <w:bottom w:val="none" w:sz="0" w:space="0" w:color="auto"/>
        <w:right w:val="none" w:sz="0" w:space="0" w:color="auto"/>
      </w:divBdr>
    </w:div>
    <w:div w:id="1774745260">
      <w:bodyDiv w:val="1"/>
      <w:marLeft w:val="0"/>
      <w:marRight w:val="0"/>
      <w:marTop w:val="0"/>
      <w:marBottom w:val="0"/>
      <w:divBdr>
        <w:top w:val="none" w:sz="0" w:space="0" w:color="auto"/>
        <w:left w:val="none" w:sz="0" w:space="0" w:color="auto"/>
        <w:bottom w:val="none" w:sz="0" w:space="0" w:color="auto"/>
        <w:right w:val="none" w:sz="0" w:space="0" w:color="auto"/>
      </w:divBdr>
    </w:div>
    <w:div w:id="1793280486">
      <w:bodyDiv w:val="1"/>
      <w:marLeft w:val="0"/>
      <w:marRight w:val="0"/>
      <w:marTop w:val="0"/>
      <w:marBottom w:val="0"/>
      <w:divBdr>
        <w:top w:val="none" w:sz="0" w:space="0" w:color="auto"/>
        <w:left w:val="none" w:sz="0" w:space="0" w:color="auto"/>
        <w:bottom w:val="none" w:sz="0" w:space="0" w:color="auto"/>
        <w:right w:val="none" w:sz="0" w:space="0" w:color="auto"/>
      </w:divBdr>
    </w:div>
    <w:div w:id="1798257378">
      <w:bodyDiv w:val="1"/>
      <w:marLeft w:val="0"/>
      <w:marRight w:val="0"/>
      <w:marTop w:val="0"/>
      <w:marBottom w:val="0"/>
      <w:divBdr>
        <w:top w:val="none" w:sz="0" w:space="0" w:color="auto"/>
        <w:left w:val="none" w:sz="0" w:space="0" w:color="auto"/>
        <w:bottom w:val="none" w:sz="0" w:space="0" w:color="auto"/>
        <w:right w:val="none" w:sz="0" w:space="0" w:color="auto"/>
      </w:divBdr>
    </w:div>
    <w:div w:id="1825850883">
      <w:bodyDiv w:val="1"/>
      <w:marLeft w:val="0"/>
      <w:marRight w:val="0"/>
      <w:marTop w:val="0"/>
      <w:marBottom w:val="0"/>
      <w:divBdr>
        <w:top w:val="none" w:sz="0" w:space="0" w:color="auto"/>
        <w:left w:val="none" w:sz="0" w:space="0" w:color="auto"/>
        <w:bottom w:val="none" w:sz="0" w:space="0" w:color="auto"/>
        <w:right w:val="none" w:sz="0" w:space="0" w:color="auto"/>
      </w:divBdr>
    </w:div>
    <w:div w:id="1833913453">
      <w:bodyDiv w:val="1"/>
      <w:marLeft w:val="0"/>
      <w:marRight w:val="0"/>
      <w:marTop w:val="0"/>
      <w:marBottom w:val="0"/>
      <w:divBdr>
        <w:top w:val="none" w:sz="0" w:space="0" w:color="auto"/>
        <w:left w:val="none" w:sz="0" w:space="0" w:color="auto"/>
        <w:bottom w:val="none" w:sz="0" w:space="0" w:color="auto"/>
        <w:right w:val="none" w:sz="0" w:space="0" w:color="auto"/>
      </w:divBdr>
    </w:div>
    <w:div w:id="1837647624">
      <w:bodyDiv w:val="1"/>
      <w:marLeft w:val="0"/>
      <w:marRight w:val="0"/>
      <w:marTop w:val="0"/>
      <w:marBottom w:val="0"/>
      <w:divBdr>
        <w:top w:val="none" w:sz="0" w:space="0" w:color="auto"/>
        <w:left w:val="none" w:sz="0" w:space="0" w:color="auto"/>
        <w:bottom w:val="none" w:sz="0" w:space="0" w:color="auto"/>
        <w:right w:val="none" w:sz="0" w:space="0" w:color="auto"/>
      </w:divBdr>
    </w:div>
    <w:div w:id="1934121880">
      <w:bodyDiv w:val="1"/>
      <w:marLeft w:val="0"/>
      <w:marRight w:val="0"/>
      <w:marTop w:val="0"/>
      <w:marBottom w:val="0"/>
      <w:divBdr>
        <w:top w:val="none" w:sz="0" w:space="0" w:color="auto"/>
        <w:left w:val="none" w:sz="0" w:space="0" w:color="auto"/>
        <w:bottom w:val="none" w:sz="0" w:space="0" w:color="auto"/>
        <w:right w:val="none" w:sz="0" w:space="0" w:color="auto"/>
      </w:divBdr>
    </w:div>
    <w:div w:id="1995840568">
      <w:bodyDiv w:val="1"/>
      <w:marLeft w:val="0"/>
      <w:marRight w:val="0"/>
      <w:marTop w:val="0"/>
      <w:marBottom w:val="0"/>
      <w:divBdr>
        <w:top w:val="none" w:sz="0" w:space="0" w:color="auto"/>
        <w:left w:val="none" w:sz="0" w:space="0" w:color="auto"/>
        <w:bottom w:val="none" w:sz="0" w:space="0" w:color="auto"/>
        <w:right w:val="none" w:sz="0" w:space="0" w:color="auto"/>
      </w:divBdr>
    </w:div>
    <w:div w:id="2021738389">
      <w:bodyDiv w:val="1"/>
      <w:marLeft w:val="0"/>
      <w:marRight w:val="0"/>
      <w:marTop w:val="0"/>
      <w:marBottom w:val="0"/>
      <w:divBdr>
        <w:top w:val="none" w:sz="0" w:space="0" w:color="auto"/>
        <w:left w:val="none" w:sz="0" w:space="0" w:color="auto"/>
        <w:bottom w:val="none" w:sz="0" w:space="0" w:color="auto"/>
        <w:right w:val="none" w:sz="0" w:space="0" w:color="auto"/>
      </w:divBdr>
    </w:div>
    <w:div w:id="2077970221">
      <w:bodyDiv w:val="1"/>
      <w:marLeft w:val="0"/>
      <w:marRight w:val="0"/>
      <w:marTop w:val="0"/>
      <w:marBottom w:val="0"/>
      <w:divBdr>
        <w:top w:val="none" w:sz="0" w:space="0" w:color="auto"/>
        <w:left w:val="none" w:sz="0" w:space="0" w:color="auto"/>
        <w:bottom w:val="none" w:sz="0" w:space="0" w:color="auto"/>
        <w:right w:val="none" w:sz="0" w:space="0" w:color="auto"/>
      </w:divBdr>
    </w:div>
    <w:div w:id="2132432968">
      <w:bodyDiv w:val="1"/>
      <w:marLeft w:val="0"/>
      <w:marRight w:val="0"/>
      <w:marTop w:val="0"/>
      <w:marBottom w:val="0"/>
      <w:divBdr>
        <w:top w:val="none" w:sz="0" w:space="0" w:color="auto"/>
        <w:left w:val="none" w:sz="0" w:space="0" w:color="auto"/>
        <w:bottom w:val="none" w:sz="0" w:space="0" w:color="auto"/>
        <w:right w:val="none" w:sz="0" w:space="0" w:color="auto"/>
      </w:divBdr>
    </w:div>
    <w:div w:id="2134398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guide.wisc.edu/courses/" TargetMode="External"/><Relationship Id="rId18" Type="http://schemas.openxmlformats.org/officeDocument/2006/relationships/hyperlink" Target="https://ecfr.federalregister.gov/current/title-34/subtitle-B/chapter-VI/part-600" TargetMode="External"/><Relationship Id="rId26" Type="http://schemas.openxmlformats.org/officeDocument/2006/relationships/hyperlink" Target="https://teachlearn.provost.wisc.edu/learning-analytics/" TargetMode="External"/><Relationship Id="rId39" Type="http://schemas.openxmlformats.org/officeDocument/2006/relationships/hyperlink" Target="https://mcburney.wisc.edu/" TargetMode="External"/><Relationship Id="rId21" Type="http://schemas.openxmlformats.org/officeDocument/2006/relationships/hyperlink" Target="https://it.wisc.edu/learn/guides/getting-started-with-webex-meetings/" TargetMode="External"/><Relationship Id="rId34" Type="http://schemas.openxmlformats.org/officeDocument/2006/relationships/hyperlink" Target="https://grad.wisc.edu/"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fr.federalregister.gov/current/title-34/subtitle-B/chapter-VI/part-600" TargetMode="External"/><Relationship Id="rId20" Type="http://schemas.openxmlformats.org/officeDocument/2006/relationships/hyperlink" Target="https://it.wisc.edu/services/canvas/" TargetMode="External"/><Relationship Id="rId29" Type="http://schemas.openxmlformats.org/officeDocument/2006/relationships/hyperlink" Target="https://www.uhs.wisc.ed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ide.wisc.edu/courses" TargetMode="External"/><Relationship Id="rId24" Type="http://schemas.openxmlformats.org/officeDocument/2006/relationships/hyperlink" Target="https://instructionalcontinuity.wisc.edu/lab-courses/" TargetMode="External"/><Relationship Id="rId32" Type="http://schemas.openxmlformats.org/officeDocument/2006/relationships/hyperlink" Target="https://financialaid.wisc.edu/" TargetMode="External"/><Relationship Id="rId37" Type="http://schemas.openxmlformats.org/officeDocument/2006/relationships/hyperlink" Target="https://diversity.wisc.edu/" TargetMode="External"/><Relationship Id="rId40" Type="http://schemas.openxmlformats.org/officeDocument/2006/relationships/hyperlink" Target="https://secfac.wisc.edu/academic-calendar/" TargetMode="External"/><Relationship Id="rId5" Type="http://schemas.openxmlformats.org/officeDocument/2006/relationships/webSettings" Target="webSettings.xml"/><Relationship Id="rId15" Type="http://schemas.openxmlformats.org/officeDocument/2006/relationships/hyperlink" Target="https://teachlearn.provost.wisc.edu/course-syllabi/course-credit-information-required-for-syllabi/" TargetMode="External"/><Relationship Id="rId23" Type="http://schemas.openxmlformats.org/officeDocument/2006/relationships/hyperlink" Target="https://it.wisc.edu/services/" TargetMode="External"/><Relationship Id="rId28" Type="http://schemas.openxmlformats.org/officeDocument/2006/relationships/hyperlink" Target="https://registrar.wisc.edu/ferpa-facstaff/" TargetMode="External"/><Relationship Id="rId36" Type="http://schemas.openxmlformats.org/officeDocument/2006/relationships/hyperlink" Target="https://guide.wisc.edu/undergraduate/" TargetMode="External"/><Relationship Id="rId10" Type="http://schemas.openxmlformats.org/officeDocument/2006/relationships/hyperlink" Target="https://teachlearn.provost.wisc.edu/course-syllabi/" TargetMode="External"/><Relationship Id="rId19" Type="http://schemas.openxmlformats.org/officeDocument/2006/relationships/hyperlink" Target="https://assessment.provost.wisc.edu/student-learning-outcomes/writing-student-learning-outcomes/" TargetMode="External"/><Relationship Id="rId31" Type="http://schemas.openxmlformats.org/officeDocument/2006/relationships/hyperlink" Target="https://registrar.wisc.ed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vidresponse.wisc.edu/" TargetMode="External"/><Relationship Id="rId14" Type="http://schemas.openxmlformats.org/officeDocument/2006/relationships/hyperlink" Target="https://policy.wisc.edu/library/UW-1011" TargetMode="External"/><Relationship Id="rId22" Type="http://schemas.openxmlformats.org/officeDocument/2006/relationships/hyperlink" Target="https://it.wisc.edu/news/custom-background-for-ms-teams-meetings/" TargetMode="External"/><Relationship Id="rId27" Type="http://schemas.openxmlformats.org/officeDocument/2006/relationships/hyperlink" Target="https://teachlearn.provost.wisc.edu/teaching-and-learning-data-transparency-statement/" TargetMode="External"/><Relationship Id="rId30" Type="http://schemas.openxmlformats.org/officeDocument/2006/relationships/hyperlink" Target="https://advising.wisc.edu/" TargetMode="External"/><Relationship Id="rId35" Type="http://schemas.openxmlformats.org/officeDocument/2006/relationships/hyperlink" Target="https://kb.wisc.edu/luwmad/page.php?id=81069"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guide.wisc.edu/courses/" TargetMode="External"/><Relationship Id="rId17" Type="http://schemas.openxmlformats.org/officeDocument/2006/relationships/hyperlink" Target="https://kb.wisc.edu/apir/107640" TargetMode="External"/><Relationship Id="rId25" Type="http://schemas.openxmlformats.org/officeDocument/2006/relationships/hyperlink" Target="https://it.wisc.edu/learn/guides/learning-remotely-technology-guide/" TargetMode="External"/><Relationship Id="rId33" Type="http://schemas.openxmlformats.org/officeDocument/2006/relationships/hyperlink" Target="https://doso.students.wisc.edu/" TargetMode="External"/><Relationship Id="rId38" Type="http://schemas.openxmlformats.org/officeDocument/2006/relationships/hyperlink" Target="https://policy.wisc.edu/library/UW-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F1A0-D4C4-3442-AB58-F695CE8C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Lowery</dc:creator>
  <cp:keywords/>
  <dc:description/>
  <cp:lastModifiedBy>Caitlin O'Brien</cp:lastModifiedBy>
  <cp:revision>3</cp:revision>
  <cp:lastPrinted>2020-12-06T18:57:00Z</cp:lastPrinted>
  <dcterms:created xsi:type="dcterms:W3CDTF">2022-01-14T21:38:00Z</dcterms:created>
  <dcterms:modified xsi:type="dcterms:W3CDTF">2022-01-14T21:41:00Z</dcterms:modified>
</cp:coreProperties>
</file>