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6E0C" w14:textId="72239EBE" w:rsidR="00F83BC9" w:rsidRPr="00D05153" w:rsidRDefault="00F83BC9" w:rsidP="00BC7B19">
      <w:pPr>
        <w:spacing w:after="4" w:line="276" w:lineRule="auto"/>
        <w:ind w:left="24" w:right="135" w:firstLine="1"/>
        <w:jc w:val="both"/>
        <w:rPr>
          <w:rFonts w:eastAsia="Courier New"/>
          <w:b/>
          <w:i/>
          <w:sz w:val="24"/>
          <w:szCs w:val="24"/>
          <w:u w:val="single"/>
        </w:rPr>
      </w:pPr>
      <w:bookmarkStart w:id="0" w:name="_GoBack"/>
      <w:bookmarkEnd w:id="0"/>
      <w:r w:rsidRPr="002F54C1">
        <w:rPr>
          <w:rFonts w:eastAsia="Courier New"/>
          <w:b/>
          <w:sz w:val="24"/>
          <w:szCs w:val="24"/>
          <w:u w:val="single"/>
        </w:rPr>
        <w:t>U</w:t>
      </w:r>
      <w:r w:rsidR="00E92A95" w:rsidRPr="002F54C1">
        <w:rPr>
          <w:rFonts w:eastAsia="Courier New"/>
          <w:b/>
          <w:sz w:val="24"/>
          <w:szCs w:val="24"/>
          <w:u w:val="single"/>
        </w:rPr>
        <w:t xml:space="preserve">niversity of </w:t>
      </w:r>
      <w:r w:rsidRPr="002F54C1">
        <w:rPr>
          <w:rFonts w:eastAsia="Courier New"/>
          <w:b/>
          <w:sz w:val="24"/>
          <w:szCs w:val="24"/>
          <w:u w:val="single"/>
        </w:rPr>
        <w:t>W</w:t>
      </w:r>
      <w:r w:rsidR="00E92A95" w:rsidRPr="002F54C1">
        <w:rPr>
          <w:rFonts w:eastAsia="Courier New"/>
          <w:b/>
          <w:sz w:val="24"/>
          <w:szCs w:val="24"/>
          <w:u w:val="single"/>
        </w:rPr>
        <w:t>isconsin</w:t>
      </w:r>
      <w:r w:rsidRPr="002F54C1">
        <w:rPr>
          <w:rFonts w:eastAsia="Courier New"/>
          <w:b/>
          <w:sz w:val="24"/>
          <w:szCs w:val="24"/>
          <w:u w:val="single"/>
        </w:rPr>
        <w:t>-Madison Online Education Principles for High</w:t>
      </w:r>
      <w:r w:rsidR="005F061D" w:rsidRPr="002F54C1">
        <w:rPr>
          <w:rFonts w:eastAsia="Courier New"/>
          <w:b/>
          <w:sz w:val="24"/>
          <w:szCs w:val="24"/>
          <w:u w:val="single"/>
        </w:rPr>
        <w:t>-</w:t>
      </w:r>
      <w:r w:rsidRPr="002F54C1">
        <w:rPr>
          <w:rFonts w:eastAsia="Courier New"/>
          <w:b/>
          <w:sz w:val="24"/>
          <w:szCs w:val="24"/>
          <w:u w:val="single"/>
        </w:rPr>
        <w:t>Quality Online Courses and Programs</w:t>
      </w:r>
      <w:r w:rsidR="002F54C1">
        <w:rPr>
          <w:rFonts w:eastAsia="Courier New"/>
          <w:b/>
          <w:sz w:val="24"/>
          <w:szCs w:val="24"/>
          <w:u w:val="single"/>
        </w:rPr>
        <w:t xml:space="preserve"> – </w:t>
      </w:r>
      <w:r w:rsidR="002F54C1" w:rsidRPr="00D05153">
        <w:rPr>
          <w:rFonts w:eastAsia="Courier New"/>
          <w:b/>
          <w:i/>
          <w:sz w:val="24"/>
          <w:szCs w:val="24"/>
          <w:u w:val="single"/>
        </w:rPr>
        <w:t>Draft for Consideration – 11/2</w:t>
      </w:r>
      <w:r w:rsidR="003715B8">
        <w:rPr>
          <w:rFonts w:eastAsia="Courier New"/>
          <w:b/>
          <w:i/>
          <w:sz w:val="24"/>
          <w:szCs w:val="24"/>
          <w:u w:val="single"/>
        </w:rPr>
        <w:t>4</w:t>
      </w:r>
      <w:r w:rsidR="002F54C1" w:rsidRPr="00D05153">
        <w:rPr>
          <w:rFonts w:eastAsia="Courier New"/>
          <w:b/>
          <w:i/>
          <w:sz w:val="24"/>
          <w:szCs w:val="24"/>
          <w:u w:val="single"/>
        </w:rPr>
        <w:t>/18</w:t>
      </w:r>
    </w:p>
    <w:p w14:paraId="43399DD9" w14:textId="77777777" w:rsidR="00F83BC9" w:rsidRPr="00D05153" w:rsidRDefault="00F83BC9" w:rsidP="00BC7B19">
      <w:pPr>
        <w:spacing w:after="4" w:line="276" w:lineRule="auto"/>
        <w:ind w:left="24" w:right="135" w:firstLine="1"/>
        <w:jc w:val="both"/>
        <w:rPr>
          <w:i/>
          <w:noProof/>
          <w:sz w:val="24"/>
          <w:szCs w:val="24"/>
        </w:rPr>
      </w:pPr>
    </w:p>
    <w:p w14:paraId="14695F5B" w14:textId="0827FD60" w:rsidR="00783D8E" w:rsidRPr="003715B8" w:rsidRDefault="00783D8E" w:rsidP="00783D8E">
      <w:pPr>
        <w:spacing w:after="260" w:line="276" w:lineRule="auto"/>
        <w:ind w:left="85" w:right="-15" w:firstLine="1"/>
        <w:jc w:val="both"/>
        <w:rPr>
          <w:sz w:val="24"/>
          <w:szCs w:val="24"/>
        </w:rPr>
      </w:pPr>
      <w:r w:rsidRPr="003715B8">
        <w:rPr>
          <w:sz w:val="24"/>
          <w:szCs w:val="24"/>
        </w:rPr>
        <w:t xml:space="preserve">UW-Madison has </w:t>
      </w:r>
      <w:r w:rsidR="00E92A95" w:rsidRPr="003715B8">
        <w:rPr>
          <w:sz w:val="24"/>
          <w:szCs w:val="24"/>
        </w:rPr>
        <w:t xml:space="preserve">rich history and </w:t>
      </w:r>
      <w:r w:rsidR="00D05153" w:rsidRPr="003715B8">
        <w:rPr>
          <w:sz w:val="24"/>
          <w:szCs w:val="24"/>
        </w:rPr>
        <w:t xml:space="preserve">strong </w:t>
      </w:r>
      <w:r w:rsidR="00E92A95" w:rsidRPr="003715B8">
        <w:rPr>
          <w:sz w:val="24"/>
          <w:szCs w:val="24"/>
        </w:rPr>
        <w:t xml:space="preserve">reputation for high quality </w:t>
      </w:r>
      <w:r w:rsidR="009F1307">
        <w:rPr>
          <w:sz w:val="24"/>
          <w:szCs w:val="24"/>
        </w:rPr>
        <w:t>residential (</w:t>
      </w:r>
      <w:r w:rsidR="00E92A95" w:rsidRPr="003715B8">
        <w:rPr>
          <w:sz w:val="24"/>
          <w:szCs w:val="24"/>
        </w:rPr>
        <w:t>face-to-face</w:t>
      </w:r>
      <w:r w:rsidR="009F1307">
        <w:rPr>
          <w:sz w:val="24"/>
          <w:szCs w:val="24"/>
        </w:rPr>
        <w:t>)</w:t>
      </w:r>
      <w:r w:rsidR="00E92A95" w:rsidRPr="003715B8">
        <w:rPr>
          <w:sz w:val="24"/>
          <w:szCs w:val="24"/>
        </w:rPr>
        <w:t xml:space="preserve"> education and this emphasis is expected to prevail for the foreseeable future.  The university has also been a</w:t>
      </w:r>
      <w:r w:rsidR="00870A81" w:rsidRPr="003715B8">
        <w:rPr>
          <w:sz w:val="24"/>
          <w:szCs w:val="24"/>
        </w:rPr>
        <w:t xml:space="preserve"> </w:t>
      </w:r>
      <w:r w:rsidRPr="003715B8">
        <w:rPr>
          <w:sz w:val="24"/>
          <w:szCs w:val="24"/>
        </w:rPr>
        <w:t>pioneer in technology-enhanced education since the early days of public radio and TV</w:t>
      </w:r>
      <w:r w:rsidR="002F54C1" w:rsidRPr="003715B8">
        <w:rPr>
          <w:sz w:val="24"/>
          <w:szCs w:val="24"/>
        </w:rPr>
        <w:t>,</w:t>
      </w:r>
      <w:r w:rsidRPr="003715B8">
        <w:rPr>
          <w:sz w:val="24"/>
          <w:szCs w:val="24"/>
        </w:rPr>
        <w:t xml:space="preserve"> and has a long and distinguished record in the development of high-quality post-baccalaureate </w:t>
      </w:r>
      <w:r w:rsidR="00824C95" w:rsidRPr="003715B8">
        <w:rPr>
          <w:sz w:val="24"/>
          <w:szCs w:val="24"/>
        </w:rPr>
        <w:t>online</w:t>
      </w:r>
      <w:r w:rsidRPr="003715B8">
        <w:rPr>
          <w:sz w:val="24"/>
          <w:szCs w:val="24"/>
        </w:rPr>
        <w:t xml:space="preserve"> program</w:t>
      </w:r>
      <w:r w:rsidR="00627CE1" w:rsidRPr="003715B8">
        <w:rPr>
          <w:sz w:val="24"/>
          <w:szCs w:val="24"/>
        </w:rPr>
        <w:t>s</w:t>
      </w:r>
      <w:r w:rsidRPr="003715B8">
        <w:rPr>
          <w:sz w:val="24"/>
          <w:szCs w:val="24"/>
        </w:rPr>
        <w:t xml:space="preserve">. </w:t>
      </w:r>
      <w:r w:rsidR="00E92A95" w:rsidRPr="003715B8">
        <w:rPr>
          <w:sz w:val="24"/>
          <w:szCs w:val="24"/>
        </w:rPr>
        <w:t xml:space="preserve">We have </w:t>
      </w:r>
      <w:r w:rsidR="002F54C1" w:rsidRPr="003715B8">
        <w:rPr>
          <w:sz w:val="24"/>
          <w:szCs w:val="24"/>
        </w:rPr>
        <w:t xml:space="preserve">historically </w:t>
      </w:r>
      <w:r w:rsidR="00E92A95" w:rsidRPr="003715B8">
        <w:rPr>
          <w:sz w:val="24"/>
          <w:szCs w:val="24"/>
        </w:rPr>
        <w:t xml:space="preserve">fulfilled the Wisconsin Idea through a multimodal approach to education.  </w:t>
      </w:r>
      <w:r w:rsidR="005F061D" w:rsidRPr="003715B8">
        <w:rPr>
          <w:sz w:val="24"/>
          <w:szCs w:val="24"/>
        </w:rPr>
        <w:t xml:space="preserve">We have </w:t>
      </w:r>
      <w:r w:rsidRPr="003715B8">
        <w:rPr>
          <w:sz w:val="24"/>
          <w:szCs w:val="24"/>
        </w:rPr>
        <w:t xml:space="preserve">achieved </w:t>
      </w:r>
      <w:r w:rsidR="005F061D" w:rsidRPr="003715B8">
        <w:rPr>
          <w:sz w:val="24"/>
          <w:szCs w:val="24"/>
        </w:rPr>
        <w:t xml:space="preserve">this </w:t>
      </w:r>
      <w:r w:rsidRPr="003715B8">
        <w:rPr>
          <w:sz w:val="24"/>
          <w:szCs w:val="24"/>
        </w:rPr>
        <w:t xml:space="preserve">through a long-standing commitment to holding online </w:t>
      </w:r>
      <w:r w:rsidR="00CE4EF4" w:rsidRPr="003715B8">
        <w:rPr>
          <w:sz w:val="24"/>
          <w:szCs w:val="24"/>
        </w:rPr>
        <w:t xml:space="preserve">courses and </w:t>
      </w:r>
      <w:r w:rsidRPr="003715B8">
        <w:rPr>
          <w:sz w:val="24"/>
          <w:szCs w:val="24"/>
        </w:rPr>
        <w:t>programs to the same standards and processes as any other UW</w:t>
      </w:r>
      <w:r w:rsidR="00CE4EF4" w:rsidRPr="003715B8">
        <w:rPr>
          <w:sz w:val="24"/>
          <w:szCs w:val="24"/>
        </w:rPr>
        <w:t>-Madison offering.</w:t>
      </w:r>
    </w:p>
    <w:p w14:paraId="297BF183" w14:textId="60BBC30C" w:rsidR="00824C95" w:rsidRDefault="00446306" w:rsidP="00CE4EF4">
      <w:pPr>
        <w:spacing w:after="4" w:line="276" w:lineRule="auto"/>
        <w:ind w:left="24" w:right="135" w:firstLine="1"/>
        <w:jc w:val="both"/>
        <w:rPr>
          <w:noProof/>
          <w:sz w:val="24"/>
          <w:szCs w:val="24"/>
        </w:rPr>
      </w:pPr>
      <w:r w:rsidRPr="003715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57AD01C" wp14:editId="738E88C0">
            <wp:simplePos x="0" y="0"/>
            <wp:positionH relativeFrom="page">
              <wp:posOffset>618540</wp:posOffset>
            </wp:positionH>
            <wp:positionV relativeFrom="page">
              <wp:posOffset>5348935</wp:posOffset>
            </wp:positionV>
            <wp:extent cx="14138" cy="14132"/>
            <wp:effectExtent l="0" t="0" r="0" b="0"/>
            <wp:wrapSquare wrapText="bothSides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8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5B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E213200" wp14:editId="1A87F468">
            <wp:simplePos x="0" y="0"/>
            <wp:positionH relativeFrom="page">
              <wp:posOffset>844749</wp:posOffset>
            </wp:positionH>
            <wp:positionV relativeFrom="page">
              <wp:posOffset>5536183</wp:posOffset>
            </wp:positionV>
            <wp:extent cx="10604" cy="14132"/>
            <wp:effectExtent l="0" t="0" r="0" b="0"/>
            <wp:wrapSquare wrapText="bothSides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5B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CB7FB6B" wp14:editId="69351634">
            <wp:simplePos x="0" y="0"/>
            <wp:positionH relativeFrom="page">
              <wp:posOffset>805870</wp:posOffset>
            </wp:positionH>
            <wp:positionV relativeFrom="page">
              <wp:posOffset>7677170</wp:posOffset>
            </wp:positionV>
            <wp:extent cx="7069" cy="7066"/>
            <wp:effectExtent l="0" t="0" r="0" b="0"/>
            <wp:wrapSquare wrapText="bothSides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5B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34A1BD1B" wp14:editId="3BE08415">
            <wp:simplePos x="0" y="0"/>
            <wp:positionH relativeFrom="page">
              <wp:posOffset>809404</wp:posOffset>
            </wp:positionH>
            <wp:positionV relativeFrom="page">
              <wp:posOffset>8383767</wp:posOffset>
            </wp:positionV>
            <wp:extent cx="3535" cy="10599"/>
            <wp:effectExtent l="0" t="0" r="0" b="0"/>
            <wp:wrapSquare wrapText="bothSides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A95" w:rsidRPr="003715B8">
        <w:rPr>
          <w:noProof/>
          <w:sz w:val="24"/>
          <w:szCs w:val="24"/>
        </w:rPr>
        <w:t>While</w:t>
      </w:r>
      <w:r w:rsidR="00783D8E" w:rsidRPr="003715B8">
        <w:rPr>
          <w:noProof/>
          <w:sz w:val="24"/>
          <w:szCs w:val="24"/>
        </w:rPr>
        <w:t xml:space="preserve"> o</w:t>
      </w:r>
      <w:r w:rsidR="00784AD2" w:rsidRPr="003715B8">
        <w:rPr>
          <w:noProof/>
          <w:sz w:val="24"/>
          <w:szCs w:val="24"/>
        </w:rPr>
        <w:t xml:space="preserve">nline education </w:t>
      </w:r>
      <w:r w:rsidR="00E92A95" w:rsidRPr="003715B8">
        <w:rPr>
          <w:noProof/>
          <w:sz w:val="24"/>
          <w:szCs w:val="24"/>
        </w:rPr>
        <w:t>continues to expand</w:t>
      </w:r>
      <w:r w:rsidR="00F20D14" w:rsidRPr="003715B8">
        <w:rPr>
          <w:noProof/>
          <w:sz w:val="24"/>
          <w:szCs w:val="24"/>
        </w:rPr>
        <w:t xml:space="preserve"> at UW-Madison</w:t>
      </w:r>
      <w:r w:rsidR="009F1307" w:rsidRPr="003715B8">
        <w:rPr>
          <w:noProof/>
          <w:sz w:val="24"/>
          <w:szCs w:val="24"/>
        </w:rPr>
        <w:t>,</w:t>
      </w:r>
      <w:r w:rsidR="00E92A95" w:rsidRPr="003715B8">
        <w:rPr>
          <w:noProof/>
          <w:sz w:val="24"/>
          <w:szCs w:val="24"/>
        </w:rPr>
        <w:t xml:space="preserve"> the current </w:t>
      </w:r>
      <w:r w:rsidR="002F54C1" w:rsidRPr="003715B8">
        <w:rPr>
          <w:noProof/>
          <w:sz w:val="24"/>
          <w:szCs w:val="24"/>
        </w:rPr>
        <w:t xml:space="preserve">total </w:t>
      </w:r>
      <w:r w:rsidR="00E92A95" w:rsidRPr="003715B8">
        <w:rPr>
          <w:noProof/>
          <w:sz w:val="24"/>
          <w:szCs w:val="24"/>
        </w:rPr>
        <w:t xml:space="preserve">footprint </w:t>
      </w:r>
      <w:r w:rsidR="002F54C1" w:rsidRPr="003715B8">
        <w:rPr>
          <w:noProof/>
          <w:sz w:val="24"/>
          <w:szCs w:val="24"/>
        </w:rPr>
        <w:t xml:space="preserve">(especially during the academic year) </w:t>
      </w:r>
      <w:r w:rsidR="00E92A95" w:rsidRPr="003715B8">
        <w:rPr>
          <w:noProof/>
          <w:sz w:val="24"/>
          <w:szCs w:val="24"/>
        </w:rPr>
        <w:t xml:space="preserve">is small and is expected to remain </w:t>
      </w:r>
      <w:r w:rsidR="002F54C1" w:rsidRPr="003715B8">
        <w:rPr>
          <w:noProof/>
          <w:sz w:val="24"/>
          <w:szCs w:val="24"/>
        </w:rPr>
        <w:t>a relative minority of</w:t>
      </w:r>
      <w:r w:rsidR="00E92A95" w:rsidRPr="003715B8">
        <w:rPr>
          <w:noProof/>
          <w:sz w:val="24"/>
          <w:szCs w:val="24"/>
        </w:rPr>
        <w:t xml:space="preserve"> offerings for the </w:t>
      </w:r>
      <w:r w:rsidR="000923D3" w:rsidRPr="003715B8">
        <w:rPr>
          <w:noProof/>
          <w:sz w:val="24"/>
          <w:szCs w:val="24"/>
        </w:rPr>
        <w:t xml:space="preserve">near-term.  </w:t>
      </w:r>
      <w:r w:rsidR="00D05153" w:rsidRPr="003715B8">
        <w:rPr>
          <w:noProof/>
          <w:sz w:val="24"/>
          <w:szCs w:val="24"/>
        </w:rPr>
        <w:t xml:space="preserve">Growth is occuring and is expected to accelerate but it is not envisioned that online offerings will replace or predominate over our current residential model in the any forseeable scenario.  </w:t>
      </w:r>
      <w:r w:rsidR="000923D3" w:rsidRPr="003715B8">
        <w:rPr>
          <w:noProof/>
          <w:sz w:val="24"/>
          <w:szCs w:val="24"/>
        </w:rPr>
        <w:t xml:space="preserve"> </w:t>
      </w:r>
      <w:r w:rsidR="00D05153" w:rsidRPr="003715B8">
        <w:rPr>
          <w:noProof/>
          <w:sz w:val="24"/>
          <w:szCs w:val="24"/>
        </w:rPr>
        <w:t xml:space="preserve">Growth </w:t>
      </w:r>
      <w:r w:rsidR="009F1307" w:rsidRPr="003715B8">
        <w:rPr>
          <w:noProof/>
          <w:sz w:val="24"/>
          <w:szCs w:val="24"/>
        </w:rPr>
        <w:t>will</w:t>
      </w:r>
      <w:r w:rsidR="00D05153" w:rsidRPr="003715B8">
        <w:rPr>
          <w:noProof/>
          <w:sz w:val="24"/>
          <w:szCs w:val="24"/>
        </w:rPr>
        <w:t xml:space="preserve"> augment our existing </w:t>
      </w:r>
      <w:r w:rsidR="009F1307" w:rsidRPr="003715B8">
        <w:rPr>
          <w:noProof/>
          <w:sz w:val="24"/>
          <w:szCs w:val="24"/>
        </w:rPr>
        <w:t>residential</w:t>
      </w:r>
      <w:r w:rsidR="00D05153" w:rsidRPr="003715B8">
        <w:rPr>
          <w:noProof/>
          <w:sz w:val="24"/>
          <w:szCs w:val="24"/>
        </w:rPr>
        <w:t xml:space="preserve"> model by expanding access for new students</w:t>
      </w:r>
      <w:r w:rsidR="009F1307" w:rsidRPr="003715B8">
        <w:rPr>
          <w:noProof/>
          <w:sz w:val="24"/>
          <w:szCs w:val="24"/>
        </w:rPr>
        <w:t>, facilitating enrollment growth where facilities might constrain access</w:t>
      </w:r>
      <w:r w:rsidR="003C11BA">
        <w:rPr>
          <w:noProof/>
          <w:sz w:val="24"/>
          <w:szCs w:val="24"/>
        </w:rPr>
        <w:t>,</w:t>
      </w:r>
      <w:r w:rsidR="00D05153" w:rsidRPr="003715B8">
        <w:rPr>
          <w:noProof/>
          <w:sz w:val="24"/>
          <w:szCs w:val="24"/>
        </w:rPr>
        <w:t xml:space="preserve"> and enhancing flexibility for current students. </w:t>
      </w:r>
      <w:r w:rsidR="004F0E7C">
        <w:rPr>
          <w:noProof/>
          <w:sz w:val="24"/>
          <w:szCs w:val="24"/>
        </w:rPr>
        <w:t>N</w:t>
      </w:r>
      <w:r w:rsidR="006D5B30" w:rsidRPr="003715B8">
        <w:rPr>
          <w:noProof/>
          <w:sz w:val="24"/>
          <w:szCs w:val="24"/>
        </w:rPr>
        <w:t xml:space="preserve">ew online offerings </w:t>
      </w:r>
      <w:r w:rsidR="009F1307" w:rsidRPr="003715B8">
        <w:rPr>
          <w:noProof/>
          <w:sz w:val="24"/>
          <w:szCs w:val="24"/>
        </w:rPr>
        <w:t xml:space="preserve">will </w:t>
      </w:r>
      <w:r w:rsidR="006D5B30" w:rsidRPr="003715B8">
        <w:rPr>
          <w:noProof/>
          <w:sz w:val="24"/>
          <w:szCs w:val="24"/>
        </w:rPr>
        <w:t>continue to</w:t>
      </w:r>
      <w:r w:rsidR="00784AD2" w:rsidRPr="003715B8">
        <w:rPr>
          <w:noProof/>
          <w:sz w:val="24"/>
          <w:szCs w:val="24"/>
        </w:rPr>
        <w:t xml:space="preserve"> </w:t>
      </w:r>
      <w:r w:rsidR="000970C9" w:rsidRPr="003715B8">
        <w:rPr>
          <w:noProof/>
          <w:sz w:val="24"/>
          <w:szCs w:val="24"/>
        </w:rPr>
        <w:t>exemplify</w:t>
      </w:r>
      <w:r w:rsidR="00FE2A02" w:rsidRPr="003715B8">
        <w:rPr>
          <w:noProof/>
          <w:sz w:val="24"/>
          <w:szCs w:val="24"/>
        </w:rPr>
        <w:t xml:space="preserve"> our core academic values of rigor, integrity</w:t>
      </w:r>
      <w:r w:rsidR="0099191D" w:rsidRPr="003715B8">
        <w:rPr>
          <w:noProof/>
          <w:sz w:val="24"/>
          <w:szCs w:val="24"/>
        </w:rPr>
        <w:t>,</w:t>
      </w:r>
      <w:r w:rsidR="00FE2A02" w:rsidRPr="003715B8">
        <w:rPr>
          <w:noProof/>
          <w:sz w:val="24"/>
          <w:szCs w:val="24"/>
        </w:rPr>
        <w:t xml:space="preserve"> and excellence.</w:t>
      </w:r>
      <w:r w:rsidR="00FE2A02">
        <w:rPr>
          <w:noProof/>
          <w:sz w:val="24"/>
          <w:szCs w:val="24"/>
        </w:rPr>
        <w:t xml:space="preserve"> </w:t>
      </w:r>
    </w:p>
    <w:p w14:paraId="12ED050F" w14:textId="77777777" w:rsidR="00824C95" w:rsidRDefault="00824C95" w:rsidP="00CE4EF4">
      <w:pPr>
        <w:spacing w:after="4" w:line="276" w:lineRule="auto"/>
        <w:ind w:left="24" w:right="135" w:firstLine="1"/>
        <w:jc w:val="both"/>
        <w:rPr>
          <w:noProof/>
          <w:sz w:val="24"/>
          <w:szCs w:val="24"/>
        </w:rPr>
      </w:pPr>
    </w:p>
    <w:p w14:paraId="29E7DB74" w14:textId="2BB749BB" w:rsidR="00783D8E" w:rsidRPr="00CE4EF4" w:rsidRDefault="00783D8E" w:rsidP="00824C95">
      <w:pPr>
        <w:spacing w:after="4" w:line="276" w:lineRule="auto"/>
        <w:ind w:left="24" w:right="13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following online education</w:t>
      </w:r>
      <w:r w:rsidRPr="00856131">
        <w:rPr>
          <w:rFonts w:eastAsia="Courier New"/>
          <w:sz w:val="24"/>
          <w:szCs w:val="24"/>
        </w:rPr>
        <w:t xml:space="preserve"> principles</w:t>
      </w:r>
      <w:r w:rsidR="00824C95">
        <w:rPr>
          <w:rFonts w:eastAsia="Courier New"/>
          <w:sz w:val="24"/>
          <w:szCs w:val="24"/>
        </w:rPr>
        <w:t>,</w:t>
      </w:r>
      <w:r w:rsidRPr="00856131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update</w:t>
      </w:r>
      <w:r w:rsidR="00824C95">
        <w:rPr>
          <w:rFonts w:eastAsia="Courier New"/>
          <w:sz w:val="24"/>
          <w:szCs w:val="24"/>
        </w:rPr>
        <w:t>d from</w:t>
      </w:r>
      <w:r>
        <w:rPr>
          <w:rFonts w:eastAsia="Courier New"/>
          <w:sz w:val="24"/>
          <w:szCs w:val="24"/>
        </w:rPr>
        <w:t xml:space="preserve"> the Educational Innovation Distance Principles of 2012, </w:t>
      </w:r>
      <w:r w:rsidRPr="00856131">
        <w:rPr>
          <w:rFonts w:eastAsia="Courier New"/>
          <w:sz w:val="24"/>
          <w:szCs w:val="24"/>
        </w:rPr>
        <w:t>are inte</w:t>
      </w:r>
      <w:r w:rsidR="00F20D14">
        <w:rPr>
          <w:rFonts w:eastAsia="Courier New"/>
          <w:sz w:val="24"/>
          <w:szCs w:val="24"/>
        </w:rPr>
        <w:t>nded to complement</w:t>
      </w:r>
      <w:r>
        <w:rPr>
          <w:rFonts w:eastAsia="Courier New"/>
          <w:sz w:val="24"/>
          <w:szCs w:val="24"/>
        </w:rPr>
        <w:t xml:space="preserve"> existing U</w:t>
      </w:r>
      <w:r w:rsidR="00BA5C47">
        <w:rPr>
          <w:rFonts w:eastAsia="Courier New"/>
          <w:sz w:val="24"/>
          <w:szCs w:val="24"/>
        </w:rPr>
        <w:t xml:space="preserve">W-Madison Academic Policies for </w:t>
      </w:r>
      <w:r>
        <w:rPr>
          <w:rFonts w:eastAsia="Courier New"/>
          <w:sz w:val="24"/>
          <w:szCs w:val="24"/>
        </w:rPr>
        <w:t>courses and programs. They support the Higher Learning Commission accreditation criteria for Teaching and Learning: Quality, Resources</w:t>
      </w:r>
      <w:r w:rsidR="005F061D">
        <w:rPr>
          <w:rFonts w:eastAsia="Courier New"/>
          <w:sz w:val="24"/>
          <w:szCs w:val="24"/>
        </w:rPr>
        <w:t>,</w:t>
      </w:r>
      <w:r>
        <w:rPr>
          <w:rFonts w:eastAsia="Courier New"/>
          <w:sz w:val="24"/>
          <w:szCs w:val="24"/>
        </w:rPr>
        <w:t xml:space="preserve"> and Support by ensuring that “the institution’s program quality and learning goals are consistent across all modes of delivery.” These principles also commit campus to </w:t>
      </w:r>
      <w:r w:rsidRPr="00856131">
        <w:rPr>
          <w:rFonts w:eastAsia="Courier New"/>
          <w:sz w:val="24"/>
          <w:szCs w:val="24"/>
        </w:rPr>
        <w:t xml:space="preserve">continuing what is best about </w:t>
      </w:r>
      <w:r w:rsidR="003715B8">
        <w:rPr>
          <w:rFonts w:eastAsia="Courier New"/>
          <w:sz w:val="24"/>
          <w:szCs w:val="24"/>
        </w:rPr>
        <w:t xml:space="preserve">residential </w:t>
      </w:r>
      <w:r w:rsidR="003715B8" w:rsidRPr="00856131">
        <w:rPr>
          <w:rFonts w:eastAsia="Courier New"/>
          <w:sz w:val="24"/>
          <w:szCs w:val="24"/>
        </w:rPr>
        <w:t>education</w:t>
      </w:r>
      <w:r w:rsidRPr="00856131">
        <w:rPr>
          <w:rFonts w:eastAsia="Courier New"/>
          <w:sz w:val="24"/>
          <w:szCs w:val="24"/>
        </w:rPr>
        <w:t xml:space="preserve"> </w:t>
      </w:r>
      <w:r>
        <w:rPr>
          <w:rFonts w:eastAsia="Courier New"/>
          <w:sz w:val="24"/>
          <w:szCs w:val="24"/>
        </w:rPr>
        <w:t>and support</w:t>
      </w:r>
      <w:r w:rsidR="005F061D">
        <w:rPr>
          <w:rFonts w:eastAsia="Courier New"/>
          <w:sz w:val="24"/>
          <w:szCs w:val="24"/>
        </w:rPr>
        <w:t>ing</w:t>
      </w:r>
      <w:r>
        <w:rPr>
          <w:rFonts w:eastAsia="Courier New"/>
          <w:sz w:val="24"/>
          <w:szCs w:val="24"/>
        </w:rPr>
        <w:t xml:space="preserve"> educational innovation</w:t>
      </w:r>
      <w:r w:rsidRPr="00856131">
        <w:rPr>
          <w:rFonts w:eastAsia="Courier New"/>
          <w:sz w:val="24"/>
          <w:szCs w:val="24"/>
        </w:rPr>
        <w:t>, transformative learnin</w:t>
      </w:r>
      <w:r>
        <w:rPr>
          <w:rFonts w:eastAsia="Courier New"/>
          <w:sz w:val="24"/>
          <w:szCs w:val="24"/>
        </w:rPr>
        <w:t xml:space="preserve">g, new </w:t>
      </w:r>
      <w:r w:rsidRPr="00856131">
        <w:rPr>
          <w:rFonts w:eastAsia="Courier New"/>
          <w:sz w:val="24"/>
          <w:szCs w:val="24"/>
        </w:rPr>
        <w:t>pedagogies, and new audiences</w:t>
      </w:r>
      <w:r>
        <w:rPr>
          <w:rFonts w:eastAsia="Courier New"/>
          <w:sz w:val="24"/>
          <w:szCs w:val="24"/>
        </w:rPr>
        <w:t xml:space="preserve">. </w:t>
      </w:r>
    </w:p>
    <w:p w14:paraId="3EDAC429" w14:textId="77777777" w:rsidR="00EA7403" w:rsidRDefault="00EA7403" w:rsidP="007D6EF1">
      <w:pPr>
        <w:spacing w:after="4" w:line="276" w:lineRule="auto"/>
        <w:ind w:left="24" w:right="135" w:firstLine="1"/>
        <w:jc w:val="both"/>
        <w:rPr>
          <w:rFonts w:eastAsia="Courier New"/>
          <w:sz w:val="24"/>
          <w:szCs w:val="24"/>
        </w:rPr>
      </w:pPr>
    </w:p>
    <w:p w14:paraId="426E8F3B" w14:textId="369B1427" w:rsidR="00D05153" w:rsidRPr="003715B8" w:rsidRDefault="00446306" w:rsidP="00D05153">
      <w:pPr>
        <w:spacing w:after="0" w:line="276" w:lineRule="auto"/>
        <w:rPr>
          <w:b/>
          <w:sz w:val="24"/>
          <w:szCs w:val="24"/>
          <w:u w:val="single" w:color="000000"/>
        </w:rPr>
      </w:pPr>
      <w:r w:rsidRPr="003715B8">
        <w:rPr>
          <w:b/>
          <w:sz w:val="24"/>
          <w:szCs w:val="24"/>
          <w:u w:val="single" w:color="000000"/>
        </w:rPr>
        <w:t xml:space="preserve">Recommended principles to guide </w:t>
      </w:r>
      <w:r w:rsidR="00F20D14" w:rsidRPr="003715B8">
        <w:rPr>
          <w:b/>
          <w:sz w:val="24"/>
          <w:szCs w:val="24"/>
          <w:u w:val="single" w:color="000000"/>
        </w:rPr>
        <w:t>online</w:t>
      </w:r>
      <w:r w:rsidRPr="003715B8">
        <w:rPr>
          <w:b/>
          <w:sz w:val="24"/>
          <w:szCs w:val="24"/>
          <w:u w:val="single" w:color="000000"/>
        </w:rPr>
        <w:t xml:space="preserve"> education</w:t>
      </w:r>
      <w:r w:rsidR="00D05153" w:rsidRPr="003715B8">
        <w:rPr>
          <w:b/>
          <w:sz w:val="24"/>
          <w:szCs w:val="24"/>
          <w:u w:val="single" w:color="000000"/>
        </w:rPr>
        <w:t>:</w:t>
      </w:r>
    </w:p>
    <w:p w14:paraId="20B76499" w14:textId="77777777" w:rsidR="00D05153" w:rsidRDefault="00D05153" w:rsidP="00D05153">
      <w:pPr>
        <w:spacing w:after="0" w:line="276" w:lineRule="auto"/>
        <w:rPr>
          <w:sz w:val="24"/>
          <w:szCs w:val="24"/>
          <w:u w:val="single" w:color="000000"/>
        </w:rPr>
      </w:pPr>
    </w:p>
    <w:p w14:paraId="63C7C80D" w14:textId="73D04986" w:rsidR="007F3FE1" w:rsidRPr="00D05153" w:rsidRDefault="00446306" w:rsidP="00D05153">
      <w:pPr>
        <w:spacing w:after="0" w:line="276" w:lineRule="auto"/>
      </w:pPr>
      <w:r w:rsidRPr="00856131">
        <w:rPr>
          <w:noProof/>
        </w:rPr>
        <w:drawing>
          <wp:anchor distT="0" distB="0" distL="114300" distR="114300" simplePos="0" relativeHeight="251662336" behindDoc="0" locked="0" layoutInCell="1" allowOverlap="0" wp14:anchorId="7ACB8840" wp14:editId="6D36EF31">
            <wp:simplePos x="0" y="0"/>
            <wp:positionH relativeFrom="page">
              <wp:posOffset>7093773</wp:posOffset>
            </wp:positionH>
            <wp:positionV relativeFrom="page">
              <wp:posOffset>2953573</wp:posOffset>
            </wp:positionV>
            <wp:extent cx="3535" cy="10599"/>
            <wp:effectExtent l="0" t="0" r="0" b="0"/>
            <wp:wrapSquare wrapText="bothSides"/>
            <wp:docPr id="5248" name="Picture 5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8" name="Picture 52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131">
        <w:rPr>
          <w:noProof/>
        </w:rPr>
        <w:drawing>
          <wp:anchor distT="0" distB="0" distL="114300" distR="114300" simplePos="0" relativeHeight="251663360" behindDoc="0" locked="0" layoutInCell="1" allowOverlap="0" wp14:anchorId="6F831306" wp14:editId="127DC07F">
            <wp:simplePos x="0" y="0"/>
            <wp:positionH relativeFrom="page">
              <wp:posOffset>798801</wp:posOffset>
            </wp:positionH>
            <wp:positionV relativeFrom="page">
              <wp:posOffset>4041732</wp:posOffset>
            </wp:positionV>
            <wp:extent cx="24742" cy="14132"/>
            <wp:effectExtent l="0" t="0" r="0" b="0"/>
            <wp:wrapSquare wrapText="bothSides"/>
            <wp:docPr id="5251" name="Picture 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1" name="Picture 52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42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153">
        <w:rPr>
          <w:b/>
        </w:rPr>
        <w:t>UW</w:t>
      </w:r>
      <w:r w:rsidR="00AB444F" w:rsidRPr="00D05153">
        <w:rPr>
          <w:b/>
        </w:rPr>
        <w:t>-</w:t>
      </w:r>
      <w:r w:rsidRPr="00D05153">
        <w:rPr>
          <w:b/>
        </w:rPr>
        <w:t xml:space="preserve">Madison's </w:t>
      </w:r>
      <w:r w:rsidR="00D170FD" w:rsidRPr="00D05153">
        <w:rPr>
          <w:b/>
        </w:rPr>
        <w:t>goals</w:t>
      </w:r>
      <w:r w:rsidRPr="00D05153">
        <w:rPr>
          <w:b/>
        </w:rPr>
        <w:t xml:space="preserve"> for </w:t>
      </w:r>
      <w:r w:rsidR="00AB444F" w:rsidRPr="00D05153">
        <w:rPr>
          <w:b/>
        </w:rPr>
        <w:t>online</w:t>
      </w:r>
      <w:r w:rsidRPr="00D05153">
        <w:rPr>
          <w:b/>
        </w:rPr>
        <w:t xml:space="preserve"> </w:t>
      </w:r>
      <w:r w:rsidR="00AB444F" w:rsidRPr="00D05153">
        <w:rPr>
          <w:b/>
        </w:rPr>
        <w:t xml:space="preserve">education </w:t>
      </w:r>
      <w:r w:rsidR="00D170FD" w:rsidRPr="00D05153">
        <w:rPr>
          <w:b/>
        </w:rPr>
        <w:t>are</w:t>
      </w:r>
      <w:r w:rsidR="00AB444F" w:rsidRPr="00D05153">
        <w:rPr>
          <w:b/>
        </w:rPr>
        <w:t xml:space="preserve"> to advance excellence in teaching and learning through the </w:t>
      </w:r>
      <w:hyperlink r:id="rId13" w:history="1">
        <w:r w:rsidR="00AB444F" w:rsidRPr="00D05153">
          <w:rPr>
            <w:rStyle w:val="Hyperlink"/>
            <w:b/>
          </w:rPr>
          <w:t>Wisconsin Experience</w:t>
        </w:r>
      </w:hyperlink>
      <w:r w:rsidR="00AB444F" w:rsidRPr="00D05153">
        <w:rPr>
          <w:b/>
        </w:rPr>
        <w:t xml:space="preserve">, increase flexibility and options for residential students, and expand access </w:t>
      </w:r>
      <w:r w:rsidR="005F061D" w:rsidRPr="00D05153">
        <w:rPr>
          <w:b/>
        </w:rPr>
        <w:t xml:space="preserve">for </w:t>
      </w:r>
      <w:r w:rsidR="00AB444F" w:rsidRPr="00D05153">
        <w:rPr>
          <w:b/>
        </w:rPr>
        <w:t>new groups of students to study at UW-Madison</w:t>
      </w:r>
      <w:r w:rsidR="00AB444F" w:rsidRPr="00D05153">
        <w:t>.</w:t>
      </w:r>
      <w:r w:rsidR="00D170FD" w:rsidRPr="00D05153">
        <w:t xml:space="preserve"> </w:t>
      </w:r>
      <w:r w:rsidR="000923D3" w:rsidRPr="00D05153">
        <w:t xml:space="preserve">UW-Madison is committed to maintaining its core academic values while expanding access on a global scale for lifelong education.  </w:t>
      </w:r>
      <w:r w:rsidR="00D170FD" w:rsidRPr="00D05153">
        <w:t xml:space="preserve">As technology </w:t>
      </w:r>
      <w:r w:rsidR="002A7B65" w:rsidRPr="00D05153">
        <w:t>removes</w:t>
      </w:r>
      <w:r w:rsidR="00627CE1" w:rsidRPr="00D05153">
        <w:t xml:space="preserve"> </w:t>
      </w:r>
      <w:r w:rsidR="00D170FD" w:rsidRPr="00D05153">
        <w:t>constraints of time and place, we strive to provide pathways for students to increase their knowledge while working and living anywhere in the world.</w:t>
      </w:r>
      <w:r w:rsidR="007F3FE1" w:rsidRPr="00D05153">
        <w:t xml:space="preserve"> </w:t>
      </w:r>
    </w:p>
    <w:p w14:paraId="0252740B" w14:textId="77777777" w:rsidR="00AE5642" w:rsidRPr="00D05153" w:rsidRDefault="00AE5642" w:rsidP="00AE5642">
      <w:pPr>
        <w:spacing w:after="0" w:line="276" w:lineRule="auto"/>
        <w:ind w:left="360" w:hanging="360"/>
      </w:pPr>
    </w:p>
    <w:p w14:paraId="303A6AE4" w14:textId="049E837C" w:rsidR="00AB444F" w:rsidRPr="00D05153" w:rsidRDefault="007F3FE1" w:rsidP="00AE5642">
      <w:pPr>
        <w:pStyle w:val="ListParagraph"/>
        <w:numPr>
          <w:ilvl w:val="0"/>
          <w:numId w:val="4"/>
        </w:numPr>
        <w:spacing w:after="0" w:line="276" w:lineRule="auto"/>
        <w:ind w:left="360" w:hanging="360"/>
      </w:pPr>
      <w:r w:rsidRPr="00D05153">
        <w:rPr>
          <w:b/>
        </w:rPr>
        <w:t>An explicit goal of UW-Madison</w:t>
      </w:r>
      <w:r w:rsidR="00F20D14" w:rsidRPr="00D05153">
        <w:rPr>
          <w:b/>
        </w:rPr>
        <w:t>’s</w:t>
      </w:r>
      <w:r w:rsidRPr="00D05153">
        <w:rPr>
          <w:b/>
        </w:rPr>
        <w:t xml:space="preserve"> online initiative is to prepare students to thrive and advance in a digitally connected global</w:t>
      </w:r>
      <w:r w:rsidR="002A7B65" w:rsidRPr="00D05153">
        <w:rPr>
          <w:b/>
        </w:rPr>
        <w:t xml:space="preserve"> and ever-changing</w:t>
      </w:r>
      <w:r w:rsidRPr="00D05153">
        <w:rPr>
          <w:b/>
        </w:rPr>
        <w:t xml:space="preserve"> economy.</w:t>
      </w:r>
      <w:r w:rsidRPr="00D05153">
        <w:t xml:space="preserve"> Evaluating, synthesizing</w:t>
      </w:r>
      <w:r w:rsidR="004F2582" w:rsidRPr="00D05153">
        <w:t>,</w:t>
      </w:r>
      <w:r w:rsidRPr="00D05153">
        <w:t xml:space="preserve"> and making </w:t>
      </w:r>
      <w:r w:rsidRPr="00D05153">
        <w:lastRenderedPageBreak/>
        <w:t>meaning of vast amounts of data and information, and collaborating, communicating, and working in a digital environment</w:t>
      </w:r>
      <w:r w:rsidR="00094E4A" w:rsidRPr="00D05153">
        <w:t>,</w:t>
      </w:r>
      <w:r w:rsidRPr="00D05153">
        <w:t xml:space="preserve"> are critical for participants in the </w:t>
      </w:r>
      <w:r w:rsidR="00C22908">
        <w:t xml:space="preserve">global </w:t>
      </w:r>
      <w:r w:rsidRPr="00D05153">
        <w:t xml:space="preserve">information economy. </w:t>
      </w:r>
    </w:p>
    <w:p w14:paraId="4C237CB4" w14:textId="77777777" w:rsidR="007F3FE1" w:rsidRPr="00D05153" w:rsidRDefault="007F3FE1" w:rsidP="00AE5642">
      <w:pPr>
        <w:spacing w:after="0" w:line="276" w:lineRule="auto"/>
        <w:ind w:left="360" w:hanging="360"/>
      </w:pPr>
    </w:p>
    <w:p w14:paraId="0873E800" w14:textId="50432197" w:rsidR="008352A3" w:rsidRPr="00D05153" w:rsidRDefault="0094607F" w:rsidP="00AE5642">
      <w:pPr>
        <w:pStyle w:val="ListParagraph"/>
        <w:numPr>
          <w:ilvl w:val="0"/>
          <w:numId w:val="4"/>
        </w:numPr>
        <w:spacing w:after="44" w:line="276" w:lineRule="auto"/>
        <w:ind w:left="360" w:hanging="360"/>
      </w:pPr>
      <w:r w:rsidRPr="00D05153">
        <w:rPr>
          <w:b/>
        </w:rPr>
        <w:t xml:space="preserve">UW-Madison’s focus for online development </w:t>
      </w:r>
      <w:r w:rsidR="000A23E0" w:rsidRPr="00D05153">
        <w:rPr>
          <w:b/>
        </w:rPr>
        <w:t>crosses all academic offerings, from the</w:t>
      </w:r>
      <w:r w:rsidRPr="00D05153">
        <w:rPr>
          <w:b/>
        </w:rPr>
        <w:t xml:space="preserve"> course, certificate, baccalaureate, </w:t>
      </w:r>
      <w:r w:rsidR="000A23E0" w:rsidRPr="00D05153">
        <w:rPr>
          <w:b/>
        </w:rPr>
        <w:t>to</w:t>
      </w:r>
      <w:r w:rsidRPr="00D05153">
        <w:rPr>
          <w:b/>
        </w:rPr>
        <w:t xml:space="preserve"> post-baccalaureate levels.</w:t>
      </w:r>
      <w:r w:rsidRPr="00D05153">
        <w:t xml:space="preserve"> </w:t>
      </w:r>
      <w:r w:rsidR="005C2F59" w:rsidRPr="00D05153">
        <w:t>T</w:t>
      </w:r>
      <w:r w:rsidR="00446306" w:rsidRPr="00D05153">
        <w:t xml:space="preserve">echnology can </w:t>
      </w:r>
      <w:r w:rsidR="009F1307">
        <w:t>help overcome</w:t>
      </w:r>
      <w:r w:rsidR="00446306" w:rsidRPr="00D05153">
        <w:t xml:space="preserve"> the barriers between the academy and the economies, industries, and professions</w:t>
      </w:r>
      <w:r w:rsidR="00C22908">
        <w:t xml:space="preserve">. </w:t>
      </w:r>
      <w:r w:rsidR="00446306" w:rsidRPr="00D05153">
        <w:t xml:space="preserve"> </w:t>
      </w:r>
      <w:r w:rsidR="00C22908">
        <w:t>W</w:t>
      </w:r>
      <w:r w:rsidR="00446306" w:rsidRPr="00D05153">
        <w:t xml:space="preserve">e are seeking to </w:t>
      </w:r>
      <w:r w:rsidR="00C22908">
        <w:t>create academic offerings with the appropriate credential</w:t>
      </w:r>
      <w:r w:rsidR="00F51284">
        <w:t>s</w:t>
      </w:r>
      <w:r w:rsidR="00C22908">
        <w:t xml:space="preserve"> for the lifelong learner.  </w:t>
      </w:r>
      <w:r w:rsidR="005C2F59" w:rsidRPr="00D05153">
        <w:t>All a</w:t>
      </w:r>
      <w:r w:rsidR="00446306" w:rsidRPr="00D05153">
        <w:t xml:space="preserve">cademic curricula are strengthened by the infusion of real-time experience and the posing of real-world problems to solve in collaboration with university and industry experts. Research is strengthened by enhanced connections to industries and professions </w:t>
      </w:r>
      <w:r w:rsidR="00627CE1" w:rsidRPr="00D05153">
        <w:t xml:space="preserve">that apply </w:t>
      </w:r>
      <w:r w:rsidR="00446306" w:rsidRPr="00D05153">
        <w:t>our world-class research in real-world settings.</w:t>
      </w:r>
    </w:p>
    <w:p w14:paraId="6197FCF9" w14:textId="77777777" w:rsidR="002738BD" w:rsidRPr="00D05153" w:rsidRDefault="002738BD" w:rsidP="00AE5642">
      <w:pPr>
        <w:spacing w:after="44" w:line="276" w:lineRule="auto"/>
        <w:ind w:left="360" w:hanging="360"/>
      </w:pPr>
    </w:p>
    <w:p w14:paraId="1ED0C668" w14:textId="720DC37A" w:rsidR="008352A3" w:rsidRPr="00D05153" w:rsidRDefault="00446306" w:rsidP="00AE5642">
      <w:pPr>
        <w:pStyle w:val="ListParagraph"/>
        <w:numPr>
          <w:ilvl w:val="0"/>
          <w:numId w:val="4"/>
        </w:numPr>
        <w:spacing w:after="0" w:line="276" w:lineRule="auto"/>
        <w:ind w:left="360" w:hanging="360"/>
      </w:pPr>
      <w:r w:rsidRPr="00D05153">
        <w:rPr>
          <w:b/>
        </w:rPr>
        <w:t>With teaching and learning at the center, the design principles for online</w:t>
      </w:r>
      <w:r w:rsidR="003E6E29" w:rsidRPr="00D05153">
        <w:rPr>
          <w:b/>
        </w:rPr>
        <w:t xml:space="preserve"> courses and programs will be evidence-based and student-centered.</w:t>
      </w:r>
      <w:r w:rsidRPr="00D05153">
        <w:t xml:space="preserve"> </w:t>
      </w:r>
      <w:r w:rsidR="003E6E29" w:rsidRPr="00D05153">
        <w:t>Research</w:t>
      </w:r>
      <w:r w:rsidRPr="00D05153">
        <w:t xml:space="preserve"> makes clear that the most important </w:t>
      </w:r>
      <w:r w:rsidR="003E6E29" w:rsidRPr="00D05153">
        <w:t xml:space="preserve">factors in student learning are </w:t>
      </w:r>
      <w:r w:rsidRPr="00D05153">
        <w:t>the skills of the instructor and their structuring of the learning experience, no matter the technology</w:t>
      </w:r>
      <w:r w:rsidR="00094E4A" w:rsidRPr="00D05153">
        <w:t xml:space="preserve">. </w:t>
      </w:r>
      <w:r w:rsidRPr="00D05153">
        <w:rPr>
          <w:noProof/>
        </w:rPr>
        <w:drawing>
          <wp:inline distT="0" distB="0" distL="0" distR="0" wp14:anchorId="7D4E9097" wp14:editId="4A0DE37F">
            <wp:extent cx="10604" cy="3533"/>
            <wp:effectExtent l="0" t="0" r="0" b="0"/>
            <wp:docPr id="5257" name="Picture 5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" name="Picture 52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153">
        <w:t xml:space="preserve"> Program and course design will have clearly identified </w:t>
      </w:r>
      <w:r w:rsidR="003E6E29" w:rsidRPr="00D05153">
        <w:t xml:space="preserve">learning </w:t>
      </w:r>
      <w:r w:rsidRPr="00D05153">
        <w:t>outcomes</w:t>
      </w:r>
      <w:r w:rsidR="00444DE0" w:rsidRPr="00D05153">
        <w:t>, student engagement,</w:t>
      </w:r>
      <w:r w:rsidRPr="00D05153">
        <w:t xml:space="preserve"> </w:t>
      </w:r>
      <w:r w:rsidR="002A7B65" w:rsidRPr="00D05153">
        <w:t xml:space="preserve">instructor development, </w:t>
      </w:r>
      <w:r w:rsidRPr="00D05153">
        <w:t>and effective methods of assessment.</w:t>
      </w:r>
    </w:p>
    <w:p w14:paraId="4A58577A" w14:textId="77777777" w:rsidR="000A23E0" w:rsidRPr="00D05153" w:rsidRDefault="000A23E0" w:rsidP="00AE5642">
      <w:pPr>
        <w:spacing w:after="0" w:line="276" w:lineRule="auto"/>
        <w:ind w:left="360" w:hanging="360"/>
      </w:pPr>
    </w:p>
    <w:p w14:paraId="3A20B90A" w14:textId="776F05E4" w:rsidR="008352A3" w:rsidRPr="00D05153" w:rsidRDefault="00446306" w:rsidP="00AE5642">
      <w:pPr>
        <w:pStyle w:val="ListParagraph"/>
        <w:numPr>
          <w:ilvl w:val="0"/>
          <w:numId w:val="4"/>
        </w:numPr>
        <w:spacing w:after="4" w:line="276" w:lineRule="auto"/>
        <w:ind w:left="360" w:right="135" w:hanging="360"/>
        <w:jc w:val="both"/>
      </w:pPr>
      <w:r w:rsidRPr="00D05153">
        <w:rPr>
          <w:b/>
        </w:rPr>
        <w:t xml:space="preserve">UW-Madison's online </w:t>
      </w:r>
      <w:r w:rsidR="00F20D14" w:rsidRPr="00D05153">
        <w:rPr>
          <w:b/>
        </w:rPr>
        <w:t>courses and programs</w:t>
      </w:r>
      <w:r w:rsidRPr="00D05153">
        <w:rPr>
          <w:b/>
        </w:rPr>
        <w:t xml:space="preserve"> must preserve academic rigor, integrity, and excellence.</w:t>
      </w:r>
      <w:r w:rsidRPr="00D05153">
        <w:t xml:space="preserve"> </w:t>
      </w:r>
      <w:r w:rsidR="00627CE1" w:rsidRPr="00D05153">
        <w:t>They must use t</w:t>
      </w:r>
      <w:r w:rsidRPr="00D05153">
        <w:t xml:space="preserve">echnology to facilitate, broaden, and enhance the intellectual encounters among </w:t>
      </w:r>
      <w:r w:rsidR="002A7B65" w:rsidRPr="00D05153">
        <w:t xml:space="preserve">instructors </w:t>
      </w:r>
      <w:r w:rsidRPr="00D05153">
        <w:t xml:space="preserve">and students, recognizing the difference between access to </w:t>
      </w:r>
      <w:r w:rsidRPr="00D05153">
        <w:rPr>
          <w:noProof/>
        </w:rPr>
        <w:drawing>
          <wp:inline distT="0" distB="0" distL="0" distR="0" wp14:anchorId="11DD55AF" wp14:editId="732CC62E">
            <wp:extent cx="10602" cy="10599"/>
            <wp:effectExtent l="0" t="0" r="0" b="0"/>
            <wp:docPr id="8572" name="Picture 8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" name="Picture 85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02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153">
        <w:t>data</w:t>
      </w:r>
      <w:r w:rsidR="002A7B65" w:rsidRPr="00D05153">
        <w:t>, knowledge and experience</w:t>
      </w:r>
      <w:r w:rsidRPr="00D05153">
        <w:t xml:space="preserve">. </w:t>
      </w:r>
      <w:r w:rsidR="003A41DA" w:rsidRPr="00D05153">
        <w:t>Our online offer</w:t>
      </w:r>
      <w:r w:rsidR="00627CE1" w:rsidRPr="00D05153">
        <w:t>ing</w:t>
      </w:r>
      <w:r w:rsidR="003A41DA" w:rsidRPr="00D05153">
        <w:t xml:space="preserve">s will incorporate substantive and regular interaction between students and the instructor. </w:t>
      </w:r>
      <w:r w:rsidRPr="00D05153">
        <w:t>School</w:t>
      </w:r>
      <w:r w:rsidR="000A23E0" w:rsidRPr="00D05153">
        <w:t>/</w:t>
      </w:r>
      <w:r w:rsidR="00627CE1" w:rsidRPr="00D05153">
        <w:t>c</w:t>
      </w:r>
      <w:r w:rsidR="000A23E0" w:rsidRPr="00D05153">
        <w:t>ollege</w:t>
      </w:r>
      <w:r w:rsidRPr="00D05153">
        <w:t xml:space="preserve"> and university curriculum committees will directly assess the rigor of such</w:t>
      </w:r>
      <w:r w:rsidR="00F20D14" w:rsidRPr="00D05153">
        <w:t xml:space="preserve"> courses or</w:t>
      </w:r>
      <w:r w:rsidRPr="00D05153">
        <w:t xml:space="preserve"> programs, as they do with </w:t>
      </w:r>
      <w:r w:rsidR="009F1307">
        <w:t>residential</w:t>
      </w:r>
      <w:r w:rsidR="009F1307" w:rsidRPr="00D05153">
        <w:t xml:space="preserve"> </w:t>
      </w:r>
      <w:r w:rsidRPr="00D05153">
        <w:t>programs.</w:t>
      </w:r>
    </w:p>
    <w:p w14:paraId="146786AF" w14:textId="77777777" w:rsidR="007F3FE1" w:rsidRPr="00D05153" w:rsidRDefault="007F3FE1" w:rsidP="00AE5642">
      <w:pPr>
        <w:spacing w:after="4" w:line="276" w:lineRule="auto"/>
        <w:ind w:left="360" w:right="135" w:hanging="360"/>
        <w:jc w:val="both"/>
      </w:pPr>
    </w:p>
    <w:p w14:paraId="62A69714" w14:textId="73F5AAA6" w:rsidR="008352A3" w:rsidRPr="00D05153" w:rsidRDefault="00446306" w:rsidP="00AE5642">
      <w:pPr>
        <w:pStyle w:val="ListParagraph"/>
        <w:numPr>
          <w:ilvl w:val="0"/>
          <w:numId w:val="4"/>
        </w:numPr>
        <w:spacing w:after="4" w:line="276" w:lineRule="auto"/>
        <w:ind w:left="360" w:right="135" w:hanging="360"/>
        <w:jc w:val="both"/>
      </w:pPr>
      <w:r w:rsidRPr="00D05153">
        <w:t xml:space="preserve">Online degree programs will use </w:t>
      </w:r>
      <w:r w:rsidR="002A7B65" w:rsidRPr="00D05153">
        <w:t>appropriate admissions standards.</w:t>
      </w:r>
      <w:r w:rsidRPr="00D05153">
        <w:t xml:space="preserve"> Our goal is to </w:t>
      </w:r>
      <w:r w:rsidR="00627CE1" w:rsidRPr="00D05153">
        <w:t>e</w:t>
      </w:r>
      <w:r w:rsidRPr="00D05153">
        <w:t>n</w:t>
      </w:r>
      <w:r w:rsidR="000A23E0" w:rsidRPr="00D05153">
        <w:t xml:space="preserve">sure that those enrolling in an online degree </w:t>
      </w:r>
      <w:r w:rsidRPr="00D05153">
        <w:t xml:space="preserve">have the requisite interest, experience, and qualifications to </w:t>
      </w:r>
      <w:r w:rsidR="00627CE1" w:rsidRPr="00D05153">
        <w:t xml:space="preserve">be </w:t>
      </w:r>
      <w:r w:rsidRPr="00D05153">
        <w:t>success</w:t>
      </w:r>
      <w:r w:rsidR="00627CE1" w:rsidRPr="00D05153">
        <w:t>ful</w:t>
      </w:r>
      <w:r w:rsidRPr="00D05153">
        <w:t xml:space="preserve">. </w:t>
      </w:r>
      <w:r w:rsidR="00B00A40" w:rsidRPr="00D05153">
        <w:rPr>
          <w:b/>
        </w:rPr>
        <w:t>We will carefully monitor e</w:t>
      </w:r>
      <w:r w:rsidRPr="00D05153">
        <w:rPr>
          <w:b/>
        </w:rPr>
        <w:t xml:space="preserve">very program for evidence of </w:t>
      </w:r>
      <w:r w:rsidR="00D05153" w:rsidRPr="00D05153">
        <w:rPr>
          <w:b/>
        </w:rPr>
        <w:t xml:space="preserve">student </w:t>
      </w:r>
      <w:r w:rsidR="000923D3" w:rsidRPr="00D05153">
        <w:rPr>
          <w:b/>
        </w:rPr>
        <w:t>progress</w:t>
      </w:r>
      <w:r w:rsidR="009F484D" w:rsidRPr="00D05153">
        <w:rPr>
          <w:b/>
        </w:rPr>
        <w:t xml:space="preserve"> and longer-term </w:t>
      </w:r>
      <w:r w:rsidRPr="00D05153">
        <w:rPr>
          <w:b/>
        </w:rPr>
        <w:t xml:space="preserve">student </w:t>
      </w:r>
      <w:r w:rsidR="009F484D" w:rsidRPr="00D05153">
        <w:rPr>
          <w:b/>
        </w:rPr>
        <w:t>success</w:t>
      </w:r>
      <w:r w:rsidR="000923D3" w:rsidRPr="00D05153">
        <w:rPr>
          <w:b/>
        </w:rPr>
        <w:t xml:space="preserve"> as we do with students learning </w:t>
      </w:r>
      <w:r w:rsidR="00D05153" w:rsidRPr="00D05153">
        <w:rPr>
          <w:b/>
        </w:rPr>
        <w:t xml:space="preserve">in </w:t>
      </w:r>
      <w:r w:rsidR="009F1307">
        <w:rPr>
          <w:b/>
        </w:rPr>
        <w:t>residential</w:t>
      </w:r>
      <w:r w:rsidR="00D05153" w:rsidRPr="00D05153">
        <w:rPr>
          <w:b/>
        </w:rPr>
        <w:t xml:space="preserve"> courses and programs</w:t>
      </w:r>
      <w:r w:rsidRPr="00D05153">
        <w:rPr>
          <w:b/>
        </w:rPr>
        <w:t>.</w:t>
      </w:r>
    </w:p>
    <w:p w14:paraId="7409C31F" w14:textId="77777777" w:rsidR="0003202F" w:rsidRPr="00D05153" w:rsidRDefault="0003202F" w:rsidP="002A7B65">
      <w:pPr>
        <w:pStyle w:val="ListParagraph"/>
      </w:pPr>
    </w:p>
    <w:p w14:paraId="1EE21BD6" w14:textId="5D189566" w:rsidR="0003202F" w:rsidRPr="00D05153" w:rsidRDefault="0003202F" w:rsidP="00AE5642">
      <w:pPr>
        <w:pStyle w:val="ListParagraph"/>
        <w:numPr>
          <w:ilvl w:val="0"/>
          <w:numId w:val="4"/>
        </w:numPr>
        <w:spacing w:after="4" w:line="276" w:lineRule="auto"/>
        <w:ind w:left="360" w:right="135" w:hanging="360"/>
        <w:jc w:val="both"/>
      </w:pPr>
      <w:r w:rsidRPr="00D05153">
        <w:rPr>
          <w:b/>
        </w:rPr>
        <w:t>The digital learning environment will continue to change and evolve.</w:t>
      </w:r>
      <w:r w:rsidRPr="00D05153">
        <w:t xml:space="preserve"> Our goal </w:t>
      </w:r>
      <w:r w:rsidR="00E36072" w:rsidRPr="00D05153">
        <w:t xml:space="preserve">is to be a </w:t>
      </w:r>
      <w:r w:rsidRPr="00D05153">
        <w:t>proponent of research and learning as new pedagogy</w:t>
      </w:r>
      <w:r w:rsidR="005A1260" w:rsidRPr="00D05153">
        <w:t>, technologies,</w:t>
      </w:r>
      <w:r w:rsidRPr="00D05153">
        <w:t xml:space="preserve"> and tools emerge. </w:t>
      </w:r>
    </w:p>
    <w:p w14:paraId="2BFEBA40" w14:textId="77777777" w:rsidR="007F3FE1" w:rsidRPr="00D05153" w:rsidRDefault="007F3FE1" w:rsidP="00AE5642">
      <w:pPr>
        <w:spacing w:after="4" w:line="276" w:lineRule="auto"/>
        <w:ind w:left="360" w:right="135" w:hanging="360"/>
        <w:jc w:val="both"/>
      </w:pPr>
    </w:p>
    <w:p w14:paraId="663BF6E0" w14:textId="4362DDE2" w:rsidR="008352A3" w:rsidRDefault="00627CE1" w:rsidP="00F20D14">
      <w:pPr>
        <w:pStyle w:val="ListParagraph"/>
        <w:numPr>
          <w:ilvl w:val="0"/>
          <w:numId w:val="4"/>
        </w:numPr>
        <w:spacing w:after="4" w:line="276" w:lineRule="auto"/>
        <w:ind w:left="360" w:right="135" w:hanging="360"/>
        <w:jc w:val="both"/>
      </w:pPr>
      <w:r w:rsidRPr="00D05153">
        <w:rPr>
          <w:b/>
        </w:rPr>
        <w:t>We will develop o</w:t>
      </w:r>
      <w:r w:rsidR="007F3FE1" w:rsidRPr="00D05153">
        <w:rPr>
          <w:b/>
        </w:rPr>
        <w:t xml:space="preserve">nline courses in the campus-supported learning management system and use enterprise-supported tools </w:t>
      </w:r>
      <w:r w:rsidR="002A7B65" w:rsidRPr="00D05153">
        <w:rPr>
          <w:b/>
        </w:rPr>
        <w:t xml:space="preserve">in </w:t>
      </w:r>
      <w:r w:rsidR="007F3FE1" w:rsidRPr="00D05153">
        <w:rPr>
          <w:b/>
        </w:rPr>
        <w:t>compliance with UW-Madison’s web accessibility policy.</w:t>
      </w:r>
      <w:r w:rsidR="007F3FE1" w:rsidRPr="00D05153">
        <w:t xml:space="preserve"> </w:t>
      </w:r>
      <w:r w:rsidRPr="00D05153">
        <w:t xml:space="preserve">We will design them </w:t>
      </w:r>
      <w:r w:rsidR="007F3FE1" w:rsidRPr="00D05153">
        <w:t xml:space="preserve">to easily adapt to any term offering or any instructor, and </w:t>
      </w:r>
      <w:r w:rsidRPr="00D05153">
        <w:t xml:space="preserve">to </w:t>
      </w:r>
      <w:r w:rsidR="007F3FE1" w:rsidRPr="00D05153">
        <w:t>align with instructional design standards</w:t>
      </w:r>
      <w:r w:rsidR="002A7B65" w:rsidRPr="00D05153">
        <w:t>.</w:t>
      </w:r>
    </w:p>
    <w:p w14:paraId="3058CF0A" w14:textId="77777777" w:rsidR="00C22908" w:rsidRDefault="00C22908" w:rsidP="003715B8">
      <w:pPr>
        <w:pStyle w:val="ListParagraph"/>
      </w:pPr>
    </w:p>
    <w:p w14:paraId="42E6EE82" w14:textId="32A087D5" w:rsidR="00C22908" w:rsidRPr="00D05153" w:rsidRDefault="00C22908" w:rsidP="003715B8">
      <w:pPr>
        <w:spacing w:after="4" w:line="276" w:lineRule="auto"/>
        <w:ind w:right="135"/>
        <w:jc w:val="both"/>
      </w:pPr>
    </w:p>
    <w:sectPr w:rsidR="00C22908" w:rsidRPr="00D0515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E42D" w14:textId="77777777" w:rsidR="00EA2800" w:rsidRDefault="00EA2800">
      <w:pPr>
        <w:spacing w:after="0" w:line="240" w:lineRule="auto"/>
      </w:pPr>
      <w:r>
        <w:separator/>
      </w:r>
    </w:p>
  </w:endnote>
  <w:endnote w:type="continuationSeparator" w:id="0">
    <w:p w14:paraId="2F27FCD7" w14:textId="77777777" w:rsidR="00EA2800" w:rsidRDefault="00E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438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5E848" w14:textId="68A50434" w:rsidR="00053EA0" w:rsidRDefault="00053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8F664" w14:textId="77777777" w:rsidR="00053EA0" w:rsidRDefault="0005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FFD3" w14:textId="77777777" w:rsidR="00EA2800" w:rsidRDefault="00EA2800">
      <w:pPr>
        <w:spacing w:after="0" w:line="240" w:lineRule="auto"/>
      </w:pPr>
      <w:r>
        <w:separator/>
      </w:r>
    </w:p>
  </w:footnote>
  <w:footnote w:type="continuationSeparator" w:id="0">
    <w:p w14:paraId="6DC16470" w14:textId="77777777" w:rsidR="00EA2800" w:rsidRDefault="00EA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3112"/>
      <w:docPartObj>
        <w:docPartGallery w:val="Watermarks"/>
        <w:docPartUnique/>
      </w:docPartObj>
    </w:sdtPr>
    <w:sdtEndPr/>
    <w:sdtContent>
      <w:p w14:paraId="18536D70" w14:textId="20BD209B" w:rsidR="00D05153" w:rsidRDefault="00EA2800">
        <w:pPr>
          <w:pStyle w:val="Header"/>
        </w:pPr>
        <w:r>
          <w:rPr>
            <w:noProof/>
          </w:rPr>
          <w:pict w14:anchorId="61D025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013002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4.6pt;height:4.6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abstractNum w:abstractNumId="0" w15:restartNumberingAfterBreak="0">
    <w:nsid w:val="102057A8"/>
    <w:multiLevelType w:val="hybridMultilevel"/>
    <w:tmpl w:val="0720C24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A277C96"/>
    <w:multiLevelType w:val="hybridMultilevel"/>
    <w:tmpl w:val="19C02E76"/>
    <w:lvl w:ilvl="0" w:tplc="ABDE0034">
      <w:start w:val="1"/>
      <w:numFmt w:val="bullet"/>
      <w:lvlText w:val="•"/>
      <w:lvlPicBulletId w:val="0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CE8E4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EAFE14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D469F4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6C3882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F428F0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EA4FA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70D75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C87170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C0A24"/>
    <w:multiLevelType w:val="hybridMultilevel"/>
    <w:tmpl w:val="74242730"/>
    <w:lvl w:ilvl="0" w:tplc="04090019">
      <w:start w:val="1"/>
      <w:numFmt w:val="lowerLetter"/>
      <w:lvlText w:val="%1."/>
      <w:lvlJc w:val="left"/>
      <w:pPr>
        <w:ind w:left="451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2DE1"/>
    <w:multiLevelType w:val="hybridMultilevel"/>
    <w:tmpl w:val="B60ED810"/>
    <w:lvl w:ilvl="0" w:tplc="ABDE0034">
      <w:start w:val="1"/>
      <w:numFmt w:val="bullet"/>
      <w:lvlText w:val="•"/>
      <w:lvlPicBulletId w:val="0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3"/>
    <w:rsid w:val="00011454"/>
    <w:rsid w:val="0003202F"/>
    <w:rsid w:val="00053EA0"/>
    <w:rsid w:val="00090DA5"/>
    <w:rsid w:val="000923D3"/>
    <w:rsid w:val="00093F6C"/>
    <w:rsid w:val="00094E4A"/>
    <w:rsid w:val="000970C9"/>
    <w:rsid w:val="000A23E0"/>
    <w:rsid w:val="00102334"/>
    <w:rsid w:val="00107306"/>
    <w:rsid w:val="001152C0"/>
    <w:rsid w:val="00160557"/>
    <w:rsid w:val="00247D12"/>
    <w:rsid w:val="002738BD"/>
    <w:rsid w:val="002767EC"/>
    <w:rsid w:val="00282577"/>
    <w:rsid w:val="002A7B65"/>
    <w:rsid w:val="002F54C1"/>
    <w:rsid w:val="0034205E"/>
    <w:rsid w:val="003715B8"/>
    <w:rsid w:val="00374FD2"/>
    <w:rsid w:val="00393308"/>
    <w:rsid w:val="003A41DA"/>
    <w:rsid w:val="003A4770"/>
    <w:rsid w:val="003B3560"/>
    <w:rsid w:val="003C11BA"/>
    <w:rsid w:val="003E6E29"/>
    <w:rsid w:val="00444DE0"/>
    <w:rsid w:val="00446306"/>
    <w:rsid w:val="00456A09"/>
    <w:rsid w:val="004F0E7C"/>
    <w:rsid w:val="004F2582"/>
    <w:rsid w:val="00582B1D"/>
    <w:rsid w:val="00587A41"/>
    <w:rsid w:val="005A1260"/>
    <w:rsid w:val="005C2F59"/>
    <w:rsid w:val="005E0863"/>
    <w:rsid w:val="005F061D"/>
    <w:rsid w:val="005F33F9"/>
    <w:rsid w:val="00627CE1"/>
    <w:rsid w:val="006711FD"/>
    <w:rsid w:val="006D5B30"/>
    <w:rsid w:val="00710BEA"/>
    <w:rsid w:val="007246BF"/>
    <w:rsid w:val="00783D8E"/>
    <w:rsid w:val="00784AD2"/>
    <w:rsid w:val="00795219"/>
    <w:rsid w:val="007C3460"/>
    <w:rsid w:val="007D6EF1"/>
    <w:rsid w:val="007F3FE1"/>
    <w:rsid w:val="007F53B2"/>
    <w:rsid w:val="00824C95"/>
    <w:rsid w:val="008352A3"/>
    <w:rsid w:val="00856131"/>
    <w:rsid w:val="00870A81"/>
    <w:rsid w:val="008E7561"/>
    <w:rsid w:val="00920F9D"/>
    <w:rsid w:val="00935607"/>
    <w:rsid w:val="0094607F"/>
    <w:rsid w:val="009679DF"/>
    <w:rsid w:val="0099191D"/>
    <w:rsid w:val="009A09A7"/>
    <w:rsid w:val="009C692B"/>
    <w:rsid w:val="009F1307"/>
    <w:rsid w:val="009F484D"/>
    <w:rsid w:val="00AA0C40"/>
    <w:rsid w:val="00AB444F"/>
    <w:rsid w:val="00AE5642"/>
    <w:rsid w:val="00B00A40"/>
    <w:rsid w:val="00B220F3"/>
    <w:rsid w:val="00B7510A"/>
    <w:rsid w:val="00BA5C47"/>
    <w:rsid w:val="00BC7B19"/>
    <w:rsid w:val="00BD40FC"/>
    <w:rsid w:val="00C22908"/>
    <w:rsid w:val="00CB2B7E"/>
    <w:rsid w:val="00CE4EF4"/>
    <w:rsid w:val="00CF11A9"/>
    <w:rsid w:val="00D05153"/>
    <w:rsid w:val="00D167EC"/>
    <w:rsid w:val="00D170FD"/>
    <w:rsid w:val="00D46171"/>
    <w:rsid w:val="00D80AB7"/>
    <w:rsid w:val="00DA6205"/>
    <w:rsid w:val="00E36072"/>
    <w:rsid w:val="00E37897"/>
    <w:rsid w:val="00E729B9"/>
    <w:rsid w:val="00E92A95"/>
    <w:rsid w:val="00EA2800"/>
    <w:rsid w:val="00EA7403"/>
    <w:rsid w:val="00F20D14"/>
    <w:rsid w:val="00F51284"/>
    <w:rsid w:val="00F762AB"/>
    <w:rsid w:val="00F83BC9"/>
    <w:rsid w:val="00FA4D5F"/>
    <w:rsid w:val="00FE1161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D5A4BE"/>
  <w15:docId w15:val="{325D2BE4-8585-4E71-9C4F-F7CBDCB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5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3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F3F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1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DA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B6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53"/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05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isconsinexperience.wisc.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2B62-CC54-4F01-A30E-D625C89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Marty</dc:creator>
  <cp:keywords/>
  <cp:lastModifiedBy>Steven Cramer</cp:lastModifiedBy>
  <cp:revision>2</cp:revision>
  <cp:lastPrinted>2018-10-16T20:06:00Z</cp:lastPrinted>
  <dcterms:created xsi:type="dcterms:W3CDTF">2018-11-24T14:49:00Z</dcterms:created>
  <dcterms:modified xsi:type="dcterms:W3CDTF">2018-11-24T14:49:00Z</dcterms:modified>
</cp:coreProperties>
</file>