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1350"/>
        <w:gridCol w:w="1278"/>
      </w:tblGrid>
      <w:tr w:rsidR="00A15323" w:rsidTr="006D3059">
        <w:tc>
          <w:tcPr>
            <w:tcW w:w="6948" w:type="dxa"/>
            <w:tcBorders>
              <w:left w:val="single" w:sz="48" w:space="0" w:color="C00000"/>
            </w:tcBorders>
            <w:shd w:val="clear" w:color="auto" w:fill="auto"/>
          </w:tcPr>
          <w:p w:rsidR="0034725A" w:rsidRDefault="0034725A" w:rsidP="00A15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UW-Madison </w:t>
            </w:r>
            <w:r w:rsidR="00A15323">
              <w:rPr>
                <w:b/>
                <w:sz w:val="20"/>
                <w:szCs w:val="20"/>
              </w:rPr>
              <w:t>Campus</w:t>
            </w:r>
            <w:r w:rsidR="003A2B67">
              <w:rPr>
                <w:b/>
                <w:sz w:val="20"/>
                <w:szCs w:val="20"/>
              </w:rPr>
              <w:t>-</w:t>
            </w:r>
            <w:r w:rsidR="00A15323">
              <w:rPr>
                <w:b/>
                <w:sz w:val="20"/>
                <w:szCs w:val="20"/>
              </w:rPr>
              <w:t xml:space="preserve">wide </w:t>
            </w:r>
            <w:r w:rsidR="007540DF">
              <w:rPr>
                <w:b/>
                <w:sz w:val="20"/>
                <w:szCs w:val="20"/>
              </w:rPr>
              <w:t>Administrative</w:t>
            </w:r>
            <w:r w:rsidR="00EE4DC0">
              <w:rPr>
                <w:b/>
                <w:sz w:val="20"/>
                <w:szCs w:val="20"/>
              </w:rPr>
              <w:t xml:space="preserve"> </w:t>
            </w:r>
            <w:r w:rsidR="00A15323" w:rsidRPr="00A15323">
              <w:rPr>
                <w:b/>
                <w:sz w:val="20"/>
                <w:szCs w:val="20"/>
              </w:rPr>
              <w:t>Policy</w:t>
            </w:r>
            <w:r w:rsidR="00284E86">
              <w:rPr>
                <w:b/>
                <w:sz w:val="20"/>
                <w:szCs w:val="20"/>
              </w:rPr>
              <w:t xml:space="preserve"> </w:t>
            </w:r>
          </w:p>
          <w:p w:rsidR="00A15323" w:rsidRPr="00A15323" w:rsidRDefault="00060229" w:rsidP="00A15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Draft: </w:t>
            </w:r>
            <w:r w:rsidR="00775D79">
              <w:rPr>
                <w:b/>
                <w:sz w:val="20"/>
                <w:szCs w:val="20"/>
              </w:rPr>
              <w:t>8</w:t>
            </w:r>
            <w:r w:rsidR="00527159">
              <w:rPr>
                <w:b/>
                <w:sz w:val="20"/>
                <w:szCs w:val="20"/>
              </w:rPr>
              <w:t>/</w:t>
            </w:r>
            <w:r w:rsidR="00775D79">
              <w:rPr>
                <w:b/>
                <w:sz w:val="20"/>
                <w:szCs w:val="20"/>
              </w:rPr>
              <w:t>6</w:t>
            </w:r>
            <w:r w:rsidR="00527159">
              <w:rPr>
                <w:b/>
                <w:sz w:val="20"/>
                <w:szCs w:val="20"/>
              </w:rPr>
              <w:t xml:space="preserve">/14 </w:t>
            </w:r>
          </w:p>
          <w:p w:rsidR="00A15323" w:rsidRPr="00A15323" w:rsidRDefault="003D6334" w:rsidP="00A2462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Performance Management</w:t>
            </w:r>
            <w:r w:rsidR="00164477">
              <w:rPr>
                <w:rFonts w:ascii="Book Antiqua" w:hAnsi="Book Antiqua"/>
                <w:b/>
                <w:sz w:val="24"/>
                <w:szCs w:val="20"/>
              </w:rPr>
              <w:t xml:space="preserve"> Expectations</w:t>
            </w:r>
            <w:r>
              <w:rPr>
                <w:rFonts w:ascii="Book Antiqua" w:hAnsi="Book Antiqua"/>
                <w:b/>
                <w:sz w:val="24"/>
                <w:szCs w:val="20"/>
              </w:rPr>
              <w:t xml:space="preserve"> for</w:t>
            </w:r>
            <w:r w:rsidR="00D07B6B">
              <w:rPr>
                <w:rFonts w:ascii="Book Antiqua" w:hAnsi="Book Antiqua"/>
                <w:b/>
                <w:sz w:val="24"/>
                <w:szCs w:val="20"/>
              </w:rPr>
              <w:t xml:space="preserve"> </w:t>
            </w:r>
            <w:r w:rsidR="00164477">
              <w:rPr>
                <w:rFonts w:ascii="Book Antiqua" w:hAnsi="Book Antiqua"/>
                <w:b/>
                <w:sz w:val="24"/>
                <w:szCs w:val="20"/>
              </w:rPr>
              <w:t xml:space="preserve">Managers and Supervisors </w:t>
            </w:r>
          </w:p>
        </w:tc>
        <w:tc>
          <w:tcPr>
            <w:tcW w:w="1350" w:type="dxa"/>
            <w:shd w:val="clear" w:color="auto" w:fill="auto"/>
          </w:tcPr>
          <w:p w:rsidR="00A15323" w:rsidRPr="00A15323" w:rsidRDefault="00A15323" w:rsidP="006D3059">
            <w:pPr>
              <w:jc w:val="right"/>
              <w:rPr>
                <w:sz w:val="16"/>
                <w:szCs w:val="16"/>
              </w:rPr>
            </w:pPr>
            <w:r w:rsidRPr="00A15323">
              <w:rPr>
                <w:sz w:val="16"/>
                <w:szCs w:val="16"/>
              </w:rPr>
              <w:t>Effective</w:t>
            </w:r>
            <w:r w:rsidR="00EE4DC0">
              <w:rPr>
                <w:sz w:val="16"/>
                <w:szCs w:val="16"/>
              </w:rPr>
              <w:t xml:space="preserve"> Date</w:t>
            </w:r>
            <w:r>
              <w:rPr>
                <w:sz w:val="16"/>
                <w:szCs w:val="16"/>
              </w:rPr>
              <w:t xml:space="preserve">:  </w:t>
            </w:r>
          </w:p>
          <w:p w:rsidR="00A15323" w:rsidRPr="00A15323" w:rsidRDefault="00A15323" w:rsidP="006D3059">
            <w:pPr>
              <w:jc w:val="right"/>
              <w:rPr>
                <w:sz w:val="16"/>
                <w:szCs w:val="16"/>
              </w:rPr>
            </w:pPr>
            <w:r w:rsidRPr="00A15323">
              <w:rPr>
                <w:sz w:val="16"/>
                <w:szCs w:val="16"/>
              </w:rPr>
              <w:t>Last Updated</w:t>
            </w:r>
            <w:r>
              <w:rPr>
                <w:sz w:val="16"/>
                <w:szCs w:val="16"/>
              </w:rPr>
              <w:t xml:space="preserve">:  </w:t>
            </w:r>
          </w:p>
          <w:p w:rsidR="00A15323" w:rsidRPr="00A15323" w:rsidRDefault="00A15323" w:rsidP="006D3059">
            <w:pPr>
              <w:jc w:val="right"/>
              <w:rPr>
                <w:sz w:val="16"/>
                <w:szCs w:val="16"/>
              </w:rPr>
            </w:pPr>
            <w:r w:rsidRPr="00A15323">
              <w:rPr>
                <w:sz w:val="16"/>
                <w:szCs w:val="16"/>
              </w:rPr>
              <w:t>Last Reviewed</w:t>
            </w:r>
            <w:r>
              <w:rPr>
                <w:sz w:val="16"/>
                <w:szCs w:val="16"/>
              </w:rPr>
              <w:t xml:space="preserve">:  </w:t>
            </w:r>
          </w:p>
          <w:p w:rsidR="00A15323" w:rsidRPr="00A15323" w:rsidRDefault="00A15323" w:rsidP="006D3059">
            <w:pPr>
              <w:jc w:val="right"/>
              <w:rPr>
                <w:sz w:val="16"/>
                <w:szCs w:val="16"/>
              </w:rPr>
            </w:pPr>
            <w:r w:rsidRPr="00A15323">
              <w:rPr>
                <w:sz w:val="16"/>
                <w:szCs w:val="16"/>
              </w:rPr>
              <w:t>Next Review</w:t>
            </w:r>
            <w:r>
              <w:rPr>
                <w:sz w:val="16"/>
                <w:szCs w:val="16"/>
              </w:rPr>
              <w:t xml:space="preserve">:  </w:t>
            </w:r>
          </w:p>
        </w:tc>
        <w:tc>
          <w:tcPr>
            <w:tcW w:w="1278" w:type="dxa"/>
            <w:shd w:val="clear" w:color="auto" w:fill="auto"/>
          </w:tcPr>
          <w:p w:rsidR="00A15323" w:rsidRPr="00A15323" w:rsidRDefault="00A15323" w:rsidP="00C51C7C">
            <w:pPr>
              <w:jc w:val="right"/>
              <w:rPr>
                <w:sz w:val="16"/>
                <w:szCs w:val="16"/>
              </w:rPr>
            </w:pPr>
          </w:p>
        </w:tc>
      </w:tr>
    </w:tbl>
    <w:p w:rsidR="00FE3427" w:rsidRPr="00FE3427" w:rsidRDefault="00FE3427" w:rsidP="00FE342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FE3427" w:rsidRPr="00FE3427" w:rsidTr="0034725A">
        <w:tc>
          <w:tcPr>
            <w:tcW w:w="2358" w:type="dxa"/>
            <w:shd w:val="clear" w:color="auto" w:fill="F2F2F2" w:themeFill="background1" w:themeFillShade="F2"/>
          </w:tcPr>
          <w:p w:rsidR="00FE3427" w:rsidRPr="00C31E27" w:rsidRDefault="00EE4DC0" w:rsidP="00FE3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Functional </w:t>
            </w:r>
            <w:r w:rsidR="00FE3427" w:rsidRPr="00C31E27">
              <w:rPr>
                <w:b/>
                <w:sz w:val="20"/>
                <w:szCs w:val="20"/>
              </w:rPr>
              <w:t xml:space="preserve"> Owner</w:t>
            </w:r>
          </w:p>
        </w:tc>
        <w:tc>
          <w:tcPr>
            <w:tcW w:w="7218" w:type="dxa"/>
          </w:tcPr>
          <w:p w:rsidR="00FE3427" w:rsidRPr="00FE3427" w:rsidRDefault="00D07B6B" w:rsidP="00FE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</w:tr>
      <w:tr w:rsidR="00FE3427" w:rsidRPr="00FE3427" w:rsidTr="0034725A">
        <w:tc>
          <w:tcPr>
            <w:tcW w:w="2358" w:type="dxa"/>
            <w:shd w:val="clear" w:color="auto" w:fill="F2F2F2" w:themeFill="background1" w:themeFillShade="F2"/>
          </w:tcPr>
          <w:p w:rsidR="00FE3427" w:rsidRPr="00C31E27" w:rsidRDefault="00FE3427" w:rsidP="00FE3427">
            <w:pPr>
              <w:rPr>
                <w:b/>
                <w:sz w:val="20"/>
                <w:szCs w:val="20"/>
              </w:rPr>
            </w:pPr>
            <w:r w:rsidRPr="00C31E27">
              <w:rPr>
                <w:b/>
                <w:sz w:val="20"/>
                <w:szCs w:val="20"/>
              </w:rPr>
              <w:t>Executive Sponsor</w:t>
            </w:r>
          </w:p>
        </w:tc>
        <w:tc>
          <w:tcPr>
            <w:tcW w:w="7218" w:type="dxa"/>
          </w:tcPr>
          <w:p w:rsidR="00FE3427" w:rsidRPr="00FE3427" w:rsidRDefault="00D07B6B" w:rsidP="00FE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</w:p>
        </w:tc>
      </w:tr>
      <w:tr w:rsidR="00FE3427" w:rsidRPr="00FE3427" w:rsidTr="0034725A">
        <w:tc>
          <w:tcPr>
            <w:tcW w:w="2358" w:type="dxa"/>
            <w:shd w:val="clear" w:color="auto" w:fill="F2F2F2" w:themeFill="background1" w:themeFillShade="F2"/>
          </w:tcPr>
          <w:p w:rsidR="00FE3427" w:rsidRPr="00C31E27" w:rsidRDefault="00FE3427" w:rsidP="00FE3427">
            <w:pPr>
              <w:rPr>
                <w:b/>
                <w:sz w:val="20"/>
                <w:szCs w:val="20"/>
              </w:rPr>
            </w:pPr>
            <w:r w:rsidRPr="00C31E27">
              <w:rPr>
                <w:b/>
                <w:sz w:val="20"/>
                <w:szCs w:val="20"/>
              </w:rPr>
              <w:t>Policy Contact</w:t>
            </w:r>
          </w:p>
        </w:tc>
        <w:tc>
          <w:tcPr>
            <w:tcW w:w="7218" w:type="dxa"/>
          </w:tcPr>
          <w:p w:rsidR="00FE3427" w:rsidRPr="00FE3427" w:rsidRDefault="00D07B6B" w:rsidP="00FE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</w:p>
        </w:tc>
      </w:tr>
    </w:tbl>
    <w:p w:rsidR="000572D9" w:rsidRPr="00FE3427" w:rsidRDefault="000572D9" w:rsidP="000572D9">
      <w:pPr>
        <w:spacing w:after="0"/>
        <w:rPr>
          <w:b/>
          <w:sz w:val="20"/>
          <w:szCs w:val="20"/>
        </w:rPr>
      </w:pPr>
    </w:p>
    <w:p w:rsidR="00D07B6B" w:rsidRPr="00D07B6B" w:rsidRDefault="000572D9" w:rsidP="00D07B6B">
      <w:pPr>
        <w:pBdr>
          <w:top w:val="single" w:sz="4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r w:rsidRPr="00FE3427">
        <w:rPr>
          <w:rFonts w:ascii="Book Antiqua" w:hAnsi="Book Antiqua"/>
          <w:b/>
          <w:color w:val="C00000"/>
          <w:sz w:val="20"/>
          <w:szCs w:val="20"/>
        </w:rPr>
        <w:t xml:space="preserve">Policy </w:t>
      </w:r>
      <w:r w:rsidR="00E84A42">
        <w:rPr>
          <w:rFonts w:ascii="Book Antiqua" w:hAnsi="Book Antiqua"/>
          <w:b/>
          <w:color w:val="C00000"/>
          <w:sz w:val="20"/>
          <w:szCs w:val="20"/>
        </w:rPr>
        <w:t>S</w:t>
      </w:r>
      <w:r w:rsidR="00BC72F5">
        <w:rPr>
          <w:rFonts w:ascii="Book Antiqua" w:hAnsi="Book Antiqua"/>
          <w:b/>
          <w:color w:val="C00000"/>
          <w:sz w:val="20"/>
          <w:szCs w:val="20"/>
        </w:rPr>
        <w:t>ummary</w:t>
      </w:r>
    </w:p>
    <w:p w:rsidR="00C80F18" w:rsidRDefault="00F71026" w:rsidP="0074306F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The University of Wisconsin</w:t>
      </w:r>
      <w:r w:rsidR="003641D8">
        <w:rPr>
          <w:sz w:val="20"/>
          <w:szCs w:val="20"/>
        </w:rPr>
        <w:t>-</w:t>
      </w:r>
      <w:r>
        <w:rPr>
          <w:sz w:val="20"/>
          <w:szCs w:val="20"/>
        </w:rPr>
        <w:t xml:space="preserve">Madison </w:t>
      </w:r>
      <w:r w:rsidR="00DC4061">
        <w:rPr>
          <w:sz w:val="20"/>
          <w:szCs w:val="20"/>
        </w:rPr>
        <w:t xml:space="preserve">is committed to supporting </w:t>
      </w:r>
      <w:r w:rsidR="00164477">
        <w:rPr>
          <w:sz w:val="20"/>
          <w:szCs w:val="20"/>
        </w:rPr>
        <w:t xml:space="preserve">all </w:t>
      </w:r>
      <w:r w:rsidR="00DC4061">
        <w:rPr>
          <w:sz w:val="20"/>
          <w:szCs w:val="20"/>
        </w:rPr>
        <w:t xml:space="preserve">employees </w:t>
      </w:r>
      <w:r w:rsidR="00164477">
        <w:rPr>
          <w:sz w:val="20"/>
          <w:szCs w:val="20"/>
        </w:rPr>
        <w:t>to</w:t>
      </w:r>
      <w:r w:rsidR="00DC4061">
        <w:rPr>
          <w:sz w:val="20"/>
          <w:szCs w:val="20"/>
        </w:rPr>
        <w:t xml:space="preserve"> meet their career and professional goals</w:t>
      </w:r>
      <w:r w:rsidR="00164477">
        <w:rPr>
          <w:sz w:val="20"/>
          <w:szCs w:val="20"/>
        </w:rPr>
        <w:t>,</w:t>
      </w:r>
      <w:r w:rsidR="00DC4061">
        <w:rPr>
          <w:sz w:val="20"/>
          <w:szCs w:val="20"/>
        </w:rPr>
        <w:t xml:space="preserve"> as well as supporting the university’s need to maintain a high</w:t>
      </w:r>
      <w:r w:rsidR="00BA5312">
        <w:rPr>
          <w:sz w:val="20"/>
          <w:szCs w:val="20"/>
        </w:rPr>
        <w:t>-</w:t>
      </w:r>
      <w:r w:rsidR="00DC4061">
        <w:rPr>
          <w:sz w:val="20"/>
          <w:szCs w:val="20"/>
        </w:rPr>
        <w:t>perform</w:t>
      </w:r>
      <w:r w:rsidR="00BA5312">
        <w:rPr>
          <w:sz w:val="20"/>
          <w:szCs w:val="20"/>
        </w:rPr>
        <w:t>ing</w:t>
      </w:r>
      <w:r w:rsidR="00DC4061">
        <w:rPr>
          <w:sz w:val="20"/>
          <w:szCs w:val="20"/>
        </w:rPr>
        <w:t xml:space="preserve"> workforce. </w:t>
      </w:r>
      <w:r w:rsidR="00E76682">
        <w:rPr>
          <w:sz w:val="20"/>
          <w:szCs w:val="20"/>
        </w:rPr>
        <w:t xml:space="preserve">Performance management is comprised of frequent informal conversations </w:t>
      </w:r>
      <w:r w:rsidR="00C80F18">
        <w:rPr>
          <w:sz w:val="20"/>
          <w:szCs w:val="20"/>
        </w:rPr>
        <w:t>consisting of coaching, feedback and support to</w:t>
      </w:r>
      <w:r w:rsidR="00E76682">
        <w:rPr>
          <w:sz w:val="20"/>
          <w:szCs w:val="20"/>
        </w:rPr>
        <w:t xml:space="preserve"> employees about their work, needs and accomplishments</w:t>
      </w:r>
      <w:r w:rsidR="00C80F18">
        <w:rPr>
          <w:sz w:val="20"/>
          <w:szCs w:val="20"/>
        </w:rPr>
        <w:t xml:space="preserve"> related to the duties and expectations of their positions</w:t>
      </w:r>
      <w:r w:rsidR="00E76682">
        <w:rPr>
          <w:sz w:val="20"/>
          <w:szCs w:val="20"/>
        </w:rPr>
        <w:t>.</w:t>
      </w:r>
      <w:r w:rsidR="00E06FC0" w:rsidRPr="00E06FC0">
        <w:t xml:space="preserve"> </w:t>
      </w:r>
      <w:r w:rsidR="00E06FC0" w:rsidRPr="00E06FC0">
        <w:rPr>
          <w:sz w:val="20"/>
          <w:szCs w:val="20"/>
        </w:rPr>
        <w:t>These activities will result in supervisors conducting annual performance evaluations documenting</w:t>
      </w:r>
      <w:r w:rsidR="00DA56D1">
        <w:rPr>
          <w:sz w:val="20"/>
          <w:szCs w:val="20"/>
        </w:rPr>
        <w:t xml:space="preserve"> </w:t>
      </w:r>
      <w:r w:rsidR="00E06FC0" w:rsidRPr="00E06FC0">
        <w:rPr>
          <w:sz w:val="20"/>
          <w:szCs w:val="20"/>
        </w:rPr>
        <w:t xml:space="preserve">those conversations. </w:t>
      </w:r>
      <w:r w:rsidR="00C31BC7">
        <w:rPr>
          <w:sz w:val="20"/>
          <w:szCs w:val="20"/>
        </w:rPr>
        <w:t>E</w:t>
      </w:r>
      <w:r w:rsidR="00E06FC0" w:rsidRPr="00E06FC0">
        <w:rPr>
          <w:sz w:val="20"/>
          <w:szCs w:val="20"/>
        </w:rPr>
        <w:t>ffective performance management strategies position the university to provide employees with developmental opportunities, better recognize performance that exceeds expectations, and support employees who need to improve performance.</w:t>
      </w:r>
      <w:r w:rsidR="00073F4D">
        <w:rPr>
          <w:sz w:val="20"/>
          <w:szCs w:val="20"/>
        </w:rPr>
        <w:t xml:space="preserve">  Documenting </w:t>
      </w:r>
      <w:r w:rsidR="00561E39">
        <w:rPr>
          <w:sz w:val="20"/>
          <w:szCs w:val="20"/>
        </w:rPr>
        <w:t xml:space="preserve">outstanding </w:t>
      </w:r>
      <w:r w:rsidR="00073F4D">
        <w:rPr>
          <w:sz w:val="20"/>
          <w:szCs w:val="20"/>
        </w:rPr>
        <w:t>performance will support various means of employee recognition such as promotion</w:t>
      </w:r>
      <w:r w:rsidR="004D1410">
        <w:rPr>
          <w:sz w:val="20"/>
          <w:szCs w:val="20"/>
        </w:rPr>
        <w:t>s</w:t>
      </w:r>
      <w:r w:rsidR="00073F4D">
        <w:rPr>
          <w:sz w:val="20"/>
          <w:szCs w:val="20"/>
        </w:rPr>
        <w:t xml:space="preserve">, awards and merit-based compensation. </w:t>
      </w:r>
    </w:p>
    <w:p w:rsidR="00C80F18" w:rsidRDefault="00C80F18" w:rsidP="0074306F">
      <w:pPr>
        <w:spacing w:beforeLines="20" w:before="48" w:afterLines="20" w:after="48" w:line="240" w:lineRule="auto"/>
        <w:rPr>
          <w:sz w:val="20"/>
          <w:szCs w:val="20"/>
        </w:rPr>
      </w:pPr>
    </w:p>
    <w:p w:rsidR="005C0D57" w:rsidRDefault="00B223E3" w:rsidP="0074306F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The Office of Human Resources</w:t>
      </w:r>
      <w:r w:rsidR="00DC40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supports </w:t>
      </w:r>
      <w:r w:rsidR="00F71026">
        <w:rPr>
          <w:sz w:val="20"/>
          <w:szCs w:val="20"/>
        </w:rPr>
        <w:t xml:space="preserve">the </w:t>
      </w:r>
      <w:r>
        <w:rPr>
          <w:sz w:val="20"/>
          <w:szCs w:val="20"/>
        </w:rPr>
        <w:t>campus</w:t>
      </w:r>
      <w:r w:rsidR="00287D45">
        <w:rPr>
          <w:sz w:val="20"/>
          <w:szCs w:val="20"/>
        </w:rPr>
        <w:t xml:space="preserve"> in the implementation of this policy</w:t>
      </w:r>
      <w:r>
        <w:rPr>
          <w:sz w:val="20"/>
          <w:szCs w:val="20"/>
        </w:rPr>
        <w:t xml:space="preserve"> </w:t>
      </w:r>
      <w:r w:rsidR="00DC4061">
        <w:rPr>
          <w:sz w:val="20"/>
          <w:szCs w:val="20"/>
        </w:rPr>
        <w:t xml:space="preserve">through a variety of </w:t>
      </w:r>
      <w:r w:rsidR="00164477">
        <w:rPr>
          <w:sz w:val="20"/>
          <w:szCs w:val="20"/>
        </w:rPr>
        <w:t>approaches</w:t>
      </w:r>
      <w:r w:rsidR="00DC4061">
        <w:rPr>
          <w:sz w:val="20"/>
          <w:szCs w:val="20"/>
        </w:rPr>
        <w:t xml:space="preserve">, including </w:t>
      </w:r>
      <w:r w:rsidR="00287D45">
        <w:rPr>
          <w:sz w:val="20"/>
          <w:szCs w:val="20"/>
        </w:rPr>
        <w:t>provi</w:t>
      </w:r>
      <w:r w:rsidR="003540DC">
        <w:rPr>
          <w:sz w:val="20"/>
          <w:szCs w:val="20"/>
        </w:rPr>
        <w:t xml:space="preserve">ding </w:t>
      </w:r>
      <w:r w:rsidR="00416A7B">
        <w:rPr>
          <w:sz w:val="20"/>
          <w:szCs w:val="20"/>
        </w:rPr>
        <w:t xml:space="preserve">professional development </w:t>
      </w:r>
      <w:r w:rsidR="006A6DC6">
        <w:rPr>
          <w:sz w:val="20"/>
          <w:szCs w:val="20"/>
        </w:rPr>
        <w:t xml:space="preserve">and </w:t>
      </w:r>
      <w:r w:rsidR="00287D45">
        <w:rPr>
          <w:sz w:val="20"/>
          <w:szCs w:val="20"/>
        </w:rPr>
        <w:t xml:space="preserve">instructional </w:t>
      </w:r>
      <w:r w:rsidR="006A6DC6">
        <w:rPr>
          <w:sz w:val="20"/>
          <w:szCs w:val="20"/>
        </w:rPr>
        <w:t xml:space="preserve">tools. </w:t>
      </w:r>
    </w:p>
    <w:p w:rsidR="005C0D57" w:rsidRDefault="005C0D57" w:rsidP="0074306F">
      <w:pPr>
        <w:spacing w:beforeLines="20" w:before="48" w:afterLines="20" w:after="48" w:line="240" w:lineRule="auto"/>
        <w:rPr>
          <w:sz w:val="20"/>
          <w:szCs w:val="20"/>
        </w:rPr>
      </w:pPr>
    </w:p>
    <w:p w:rsidR="00D07B6B" w:rsidRDefault="005C0D57" w:rsidP="0074306F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performance management policy is closely linked to the </w:t>
      </w:r>
      <w:r w:rsidR="00164477">
        <w:rPr>
          <w:sz w:val="20"/>
          <w:szCs w:val="20"/>
        </w:rPr>
        <w:t xml:space="preserve">following UW-Madison policies: </w:t>
      </w:r>
      <w:r>
        <w:rPr>
          <w:sz w:val="20"/>
          <w:szCs w:val="20"/>
        </w:rPr>
        <w:t>recruitment, assessment and selection</w:t>
      </w:r>
      <w:r w:rsidR="003540DC">
        <w:rPr>
          <w:sz w:val="20"/>
          <w:szCs w:val="20"/>
        </w:rPr>
        <w:t>;</w:t>
      </w:r>
      <w:r>
        <w:rPr>
          <w:sz w:val="20"/>
          <w:szCs w:val="20"/>
        </w:rPr>
        <w:t xml:space="preserve"> employee onboarding</w:t>
      </w:r>
      <w:r w:rsidR="003540D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DA56D1">
        <w:rPr>
          <w:sz w:val="20"/>
          <w:szCs w:val="20"/>
        </w:rPr>
        <w:t xml:space="preserve">compensation </w:t>
      </w:r>
      <w:r>
        <w:rPr>
          <w:sz w:val="20"/>
          <w:szCs w:val="20"/>
        </w:rPr>
        <w:t xml:space="preserve">and employee engagement. </w:t>
      </w:r>
      <w:r w:rsidR="00DC4061">
        <w:rPr>
          <w:sz w:val="20"/>
          <w:szCs w:val="20"/>
        </w:rPr>
        <w:t xml:space="preserve"> </w:t>
      </w:r>
    </w:p>
    <w:p w:rsidR="00FE3427" w:rsidRDefault="00FE3427" w:rsidP="00FE3427">
      <w:pPr>
        <w:spacing w:after="0"/>
        <w:rPr>
          <w:b/>
          <w:sz w:val="20"/>
          <w:szCs w:val="20"/>
        </w:rPr>
      </w:pPr>
    </w:p>
    <w:p w:rsidR="000572D9" w:rsidRPr="00FE3427" w:rsidRDefault="000572D9" w:rsidP="006174A0">
      <w:pPr>
        <w:pBdr>
          <w:top w:val="single" w:sz="4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r w:rsidRPr="00FE3427">
        <w:rPr>
          <w:rFonts w:ascii="Book Antiqua" w:hAnsi="Book Antiqua"/>
          <w:b/>
          <w:color w:val="C00000"/>
          <w:sz w:val="20"/>
          <w:szCs w:val="20"/>
        </w:rPr>
        <w:t>Who This Policy Applies To</w:t>
      </w:r>
    </w:p>
    <w:p w:rsidR="00D07B6B" w:rsidRDefault="00D07B6B" w:rsidP="0074306F">
      <w:pPr>
        <w:spacing w:beforeLines="20" w:before="48" w:afterLines="20" w:after="48" w:line="240" w:lineRule="auto"/>
        <w:rPr>
          <w:sz w:val="20"/>
          <w:szCs w:val="20"/>
        </w:rPr>
      </w:pPr>
      <w:r w:rsidRPr="00D07B6B">
        <w:rPr>
          <w:sz w:val="20"/>
          <w:szCs w:val="20"/>
        </w:rPr>
        <w:t xml:space="preserve">This policy </w:t>
      </w:r>
      <w:r w:rsidR="00B56B05">
        <w:rPr>
          <w:sz w:val="20"/>
          <w:szCs w:val="20"/>
        </w:rPr>
        <w:t>applies to all employee groups listed below and will be followed by managers and supervisors of these employment groups</w:t>
      </w:r>
      <w:r w:rsidR="00C879A0">
        <w:rPr>
          <w:sz w:val="20"/>
          <w:szCs w:val="20"/>
        </w:rPr>
        <w:t>. It is the responsibility of the dean</w:t>
      </w:r>
      <w:r w:rsidR="00BA5312">
        <w:rPr>
          <w:sz w:val="20"/>
          <w:szCs w:val="20"/>
        </w:rPr>
        <w:t>’s</w:t>
      </w:r>
      <w:r w:rsidR="00C879A0">
        <w:rPr>
          <w:sz w:val="20"/>
          <w:szCs w:val="20"/>
        </w:rPr>
        <w:t xml:space="preserve"> or </w:t>
      </w:r>
      <w:r w:rsidR="00D90634">
        <w:rPr>
          <w:sz w:val="20"/>
          <w:szCs w:val="20"/>
        </w:rPr>
        <w:t>director’s</w:t>
      </w:r>
      <w:r w:rsidR="00C879A0">
        <w:rPr>
          <w:sz w:val="20"/>
          <w:szCs w:val="20"/>
        </w:rPr>
        <w:t xml:space="preserve"> office of each division</w:t>
      </w:r>
      <w:r w:rsidR="00B84D8F">
        <w:rPr>
          <w:sz w:val="20"/>
          <w:szCs w:val="20"/>
        </w:rPr>
        <w:t xml:space="preserve"> (includ</w:t>
      </w:r>
      <w:r w:rsidR="00164477">
        <w:rPr>
          <w:sz w:val="20"/>
          <w:szCs w:val="20"/>
        </w:rPr>
        <w:t>ing</w:t>
      </w:r>
      <w:r w:rsidR="00B84D8F">
        <w:rPr>
          <w:sz w:val="20"/>
          <w:szCs w:val="20"/>
        </w:rPr>
        <w:t xml:space="preserve"> schools and colleges)</w:t>
      </w:r>
      <w:r w:rsidR="00C879A0">
        <w:rPr>
          <w:sz w:val="20"/>
          <w:szCs w:val="20"/>
        </w:rPr>
        <w:t xml:space="preserve"> to ensure that this policy</w:t>
      </w:r>
      <w:r w:rsidR="00164477">
        <w:rPr>
          <w:sz w:val="20"/>
          <w:szCs w:val="20"/>
        </w:rPr>
        <w:t xml:space="preserve"> is </w:t>
      </w:r>
      <w:r w:rsidR="003540DC">
        <w:rPr>
          <w:sz w:val="20"/>
          <w:szCs w:val="20"/>
        </w:rPr>
        <w:t>followed</w:t>
      </w:r>
      <w:r w:rsidR="00C879A0">
        <w:rPr>
          <w:sz w:val="20"/>
          <w:szCs w:val="20"/>
        </w:rPr>
        <w:t>.</w:t>
      </w:r>
      <w:r w:rsidR="006875E9">
        <w:rPr>
          <w:sz w:val="20"/>
          <w:szCs w:val="20"/>
        </w:rPr>
        <w:t xml:space="preserve"> </w:t>
      </w:r>
    </w:p>
    <w:p w:rsidR="006875E9" w:rsidRDefault="006875E9" w:rsidP="003540DC">
      <w:pPr>
        <w:pStyle w:val="ListParagraph"/>
        <w:numPr>
          <w:ilvl w:val="0"/>
          <w:numId w:val="32"/>
        </w:numPr>
        <w:spacing w:beforeLines="20" w:before="48" w:afterLines="20" w:after="48" w:line="240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>Full</w:t>
      </w:r>
      <w:r w:rsidR="003540DC">
        <w:rPr>
          <w:sz w:val="20"/>
          <w:szCs w:val="20"/>
        </w:rPr>
        <w:t>-</w:t>
      </w:r>
      <w:r w:rsidR="005D20EB">
        <w:rPr>
          <w:sz w:val="20"/>
          <w:szCs w:val="20"/>
        </w:rPr>
        <w:t xml:space="preserve"> or part</w:t>
      </w:r>
      <w:r>
        <w:rPr>
          <w:sz w:val="20"/>
          <w:szCs w:val="20"/>
        </w:rPr>
        <w:t xml:space="preserve">-time academic or classified </w:t>
      </w:r>
      <w:r w:rsidR="00E06CEA">
        <w:rPr>
          <w:sz w:val="20"/>
          <w:szCs w:val="20"/>
        </w:rPr>
        <w:t xml:space="preserve">permanent and project </w:t>
      </w:r>
      <w:r>
        <w:rPr>
          <w:sz w:val="20"/>
          <w:szCs w:val="20"/>
        </w:rPr>
        <w:t>staff employees with a defined or anticipated appointment greater than one year</w:t>
      </w:r>
      <w:r w:rsidR="00D538D3">
        <w:rPr>
          <w:sz w:val="20"/>
          <w:szCs w:val="20"/>
        </w:rPr>
        <w:t xml:space="preserve"> </w:t>
      </w:r>
    </w:p>
    <w:p w:rsidR="006875E9" w:rsidRPr="00435043" w:rsidRDefault="00765FDE" w:rsidP="003540DC">
      <w:pPr>
        <w:pStyle w:val="ListParagraph"/>
        <w:numPr>
          <w:ilvl w:val="0"/>
          <w:numId w:val="32"/>
        </w:numPr>
        <w:spacing w:beforeLines="20" w:before="48" w:afterLines="20" w:after="48" w:line="240" w:lineRule="auto"/>
        <w:ind w:left="540" w:hanging="180"/>
        <w:rPr>
          <w:sz w:val="20"/>
          <w:szCs w:val="20"/>
        </w:rPr>
      </w:pPr>
      <w:r w:rsidRPr="00435043">
        <w:rPr>
          <w:sz w:val="20"/>
          <w:szCs w:val="20"/>
        </w:rPr>
        <w:t xml:space="preserve">Classified </w:t>
      </w:r>
      <w:r w:rsidR="00164477" w:rsidRPr="00435043">
        <w:rPr>
          <w:sz w:val="20"/>
          <w:szCs w:val="20"/>
        </w:rPr>
        <w:t>p</w:t>
      </w:r>
      <w:r w:rsidR="00F71026" w:rsidRPr="00435043">
        <w:rPr>
          <w:sz w:val="20"/>
          <w:szCs w:val="20"/>
        </w:rPr>
        <w:t xml:space="preserve">roject </w:t>
      </w:r>
      <w:r w:rsidR="00164477" w:rsidRPr="00435043">
        <w:rPr>
          <w:sz w:val="20"/>
          <w:szCs w:val="20"/>
        </w:rPr>
        <w:t>e</w:t>
      </w:r>
      <w:r w:rsidR="00BA5312" w:rsidRPr="00435043">
        <w:rPr>
          <w:sz w:val="20"/>
          <w:szCs w:val="20"/>
        </w:rPr>
        <w:t xml:space="preserve">mployees </w:t>
      </w:r>
      <w:r w:rsidR="006875E9" w:rsidRPr="00435043">
        <w:rPr>
          <w:sz w:val="20"/>
          <w:szCs w:val="20"/>
        </w:rPr>
        <w:t>with a defined or anticipated appointment greater than one year</w:t>
      </w:r>
    </w:p>
    <w:p w:rsidR="00AC55A5" w:rsidRPr="00435043" w:rsidRDefault="00765FDE" w:rsidP="003540DC">
      <w:pPr>
        <w:pStyle w:val="ListParagraph"/>
        <w:numPr>
          <w:ilvl w:val="0"/>
          <w:numId w:val="32"/>
        </w:numPr>
        <w:spacing w:beforeLines="20" w:before="48" w:afterLines="20" w:after="48" w:line="240" w:lineRule="auto"/>
        <w:ind w:left="540" w:hanging="180"/>
        <w:rPr>
          <w:sz w:val="20"/>
          <w:szCs w:val="20"/>
        </w:rPr>
      </w:pPr>
      <w:r w:rsidRPr="00435043">
        <w:rPr>
          <w:sz w:val="20"/>
          <w:szCs w:val="20"/>
        </w:rPr>
        <w:t xml:space="preserve">Unclassified </w:t>
      </w:r>
      <w:r w:rsidR="00164477" w:rsidRPr="00435043">
        <w:rPr>
          <w:sz w:val="20"/>
          <w:szCs w:val="20"/>
        </w:rPr>
        <w:t>l</w:t>
      </w:r>
      <w:r w:rsidR="00606FFE" w:rsidRPr="00435043">
        <w:rPr>
          <w:sz w:val="20"/>
          <w:szCs w:val="20"/>
        </w:rPr>
        <w:t xml:space="preserve">imited </w:t>
      </w:r>
      <w:r w:rsidR="00F71026" w:rsidRPr="00435043">
        <w:rPr>
          <w:sz w:val="20"/>
          <w:szCs w:val="20"/>
        </w:rPr>
        <w:t>appointees</w:t>
      </w:r>
      <w:r w:rsidR="003540DC" w:rsidRPr="00435043">
        <w:rPr>
          <w:sz w:val="20"/>
          <w:szCs w:val="20"/>
        </w:rPr>
        <w:t>,</w:t>
      </w:r>
      <w:r w:rsidR="00F71026" w:rsidRPr="00435043">
        <w:rPr>
          <w:sz w:val="20"/>
          <w:szCs w:val="20"/>
        </w:rPr>
        <w:t xml:space="preserve"> </w:t>
      </w:r>
      <w:r w:rsidR="00606FFE" w:rsidRPr="00435043">
        <w:rPr>
          <w:sz w:val="20"/>
          <w:szCs w:val="20"/>
        </w:rPr>
        <w:t>regardless of length of appointment</w:t>
      </w:r>
    </w:p>
    <w:p w:rsidR="008A384F" w:rsidRPr="00435043" w:rsidRDefault="008A384F" w:rsidP="008A384F">
      <w:pPr>
        <w:pStyle w:val="ListParagraph"/>
        <w:numPr>
          <w:ilvl w:val="0"/>
          <w:numId w:val="32"/>
        </w:numPr>
        <w:spacing w:beforeLines="20" w:before="48" w:afterLines="20" w:after="48" w:line="240" w:lineRule="auto"/>
        <w:ind w:left="540" w:hanging="180"/>
        <w:rPr>
          <w:sz w:val="20"/>
          <w:szCs w:val="20"/>
        </w:rPr>
      </w:pPr>
      <w:r w:rsidRPr="00435043">
        <w:rPr>
          <w:sz w:val="20"/>
          <w:szCs w:val="20"/>
        </w:rPr>
        <w:t xml:space="preserve">Faculty members who supervise employees in the above-listed categories are expected to engage in performance/development discussions with, and evaluate the performance of, those employees in accordance with this policy.  </w:t>
      </w:r>
    </w:p>
    <w:p w:rsidR="001874FB" w:rsidRPr="00435043" w:rsidRDefault="001874FB" w:rsidP="0074306F">
      <w:pPr>
        <w:spacing w:beforeLines="20" w:before="48" w:afterLines="20" w:after="48" w:line="240" w:lineRule="auto"/>
      </w:pPr>
    </w:p>
    <w:p w:rsidR="001874FB" w:rsidRDefault="001874FB" w:rsidP="0074306F">
      <w:pPr>
        <w:spacing w:beforeLines="20" w:before="48" w:afterLines="20" w:after="48" w:line="240" w:lineRule="auto"/>
        <w:rPr>
          <w:sz w:val="20"/>
          <w:szCs w:val="20"/>
        </w:rPr>
      </w:pPr>
      <w:r w:rsidRPr="00435043">
        <w:rPr>
          <w:sz w:val="20"/>
          <w:szCs w:val="20"/>
        </w:rPr>
        <w:t>Although the performance management</w:t>
      </w:r>
      <w:r w:rsidRPr="00FB2719">
        <w:rPr>
          <w:sz w:val="20"/>
          <w:szCs w:val="20"/>
        </w:rPr>
        <w:t xml:space="preserve"> policy is not required for all employee </w:t>
      </w:r>
      <w:r>
        <w:rPr>
          <w:sz w:val="20"/>
          <w:szCs w:val="20"/>
        </w:rPr>
        <w:t>categories</w:t>
      </w:r>
      <w:r w:rsidRPr="00FB2719">
        <w:rPr>
          <w:sz w:val="20"/>
          <w:szCs w:val="20"/>
        </w:rPr>
        <w:t xml:space="preserve">, these activities are best practices and are therefore encouraged for every employee, regardless of </w:t>
      </w:r>
      <w:r>
        <w:rPr>
          <w:sz w:val="20"/>
          <w:szCs w:val="20"/>
        </w:rPr>
        <w:t>category</w:t>
      </w:r>
      <w:r w:rsidRPr="00FB2719">
        <w:rPr>
          <w:sz w:val="20"/>
          <w:szCs w:val="20"/>
        </w:rPr>
        <w:t>.</w:t>
      </w:r>
    </w:p>
    <w:p w:rsidR="003540DC" w:rsidRDefault="003540DC" w:rsidP="0074306F">
      <w:pPr>
        <w:spacing w:beforeLines="20" w:before="48" w:afterLines="20" w:after="48" w:line="240" w:lineRule="auto"/>
        <w:rPr>
          <w:sz w:val="20"/>
          <w:szCs w:val="20"/>
        </w:rPr>
      </w:pPr>
    </w:p>
    <w:p w:rsidR="007E10D7" w:rsidRPr="00435043" w:rsidRDefault="003D6334" w:rsidP="007E10D7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policy does not </w:t>
      </w:r>
      <w:r w:rsidR="003540DC">
        <w:rPr>
          <w:sz w:val="20"/>
          <w:szCs w:val="20"/>
        </w:rPr>
        <w:t xml:space="preserve">cover </w:t>
      </w:r>
      <w:r>
        <w:rPr>
          <w:sz w:val="20"/>
          <w:szCs w:val="20"/>
        </w:rPr>
        <w:t xml:space="preserve">the evaluation of faculty. </w:t>
      </w:r>
      <w:r w:rsidR="008A384F">
        <w:rPr>
          <w:sz w:val="20"/>
          <w:szCs w:val="20"/>
        </w:rPr>
        <w:t xml:space="preserve">The processes for reviews of probationary faculty and </w:t>
      </w:r>
      <w:r w:rsidR="00310BBD">
        <w:rPr>
          <w:sz w:val="20"/>
          <w:szCs w:val="20"/>
        </w:rPr>
        <w:t xml:space="preserve">for </w:t>
      </w:r>
      <w:r w:rsidR="008642A3" w:rsidRPr="00FB2719">
        <w:rPr>
          <w:sz w:val="20"/>
          <w:szCs w:val="20"/>
        </w:rPr>
        <w:t>post-tenure reviews</w:t>
      </w:r>
      <w:r w:rsidR="00765FDE" w:rsidRPr="00FB2719">
        <w:rPr>
          <w:sz w:val="20"/>
          <w:szCs w:val="20"/>
        </w:rPr>
        <w:t xml:space="preserve"> are addressed by</w:t>
      </w:r>
      <w:proofErr w:type="gramStart"/>
      <w:r w:rsidR="00765FDE" w:rsidRPr="00FB2719">
        <w:rPr>
          <w:sz w:val="20"/>
          <w:szCs w:val="20"/>
        </w:rPr>
        <w:t>:</w:t>
      </w:r>
      <w:proofErr w:type="gramEnd"/>
      <w:r w:rsidR="00765FDE" w:rsidRPr="00FB2719">
        <w:rPr>
          <w:sz w:val="20"/>
          <w:szCs w:val="20"/>
        </w:rPr>
        <w:br/>
      </w:r>
      <w:hyperlink r:id="rId9" w:anchor="732" w:history="1">
        <w:r w:rsidR="00765FDE" w:rsidRPr="00FB2719">
          <w:rPr>
            <w:rStyle w:val="Hyperlink"/>
            <w:sz w:val="20"/>
            <w:szCs w:val="20"/>
          </w:rPr>
          <w:t>http://www.secfac.wisc.edu/governance/FPP/Chapter_7.htm#732</w:t>
        </w:r>
      </w:hyperlink>
      <w:r w:rsidR="00765FDE" w:rsidRPr="00FB2719">
        <w:rPr>
          <w:sz w:val="20"/>
          <w:szCs w:val="20"/>
        </w:rPr>
        <w:t xml:space="preserve"> </w:t>
      </w:r>
      <w:r w:rsidR="00765FDE" w:rsidRPr="00FB2719">
        <w:rPr>
          <w:sz w:val="20"/>
          <w:szCs w:val="20"/>
        </w:rPr>
        <w:br/>
      </w:r>
      <w:hyperlink r:id="rId10" w:anchor="106" w:history="1">
        <w:r w:rsidR="00765FDE" w:rsidRPr="00FB2719">
          <w:rPr>
            <w:rStyle w:val="Hyperlink"/>
            <w:sz w:val="20"/>
            <w:szCs w:val="20"/>
          </w:rPr>
          <w:t>https://www.secfac.wisc.edu/governance/legislation/Pages100-299.htm#106</w:t>
        </w:r>
      </w:hyperlink>
      <w:r w:rsidR="00765FDE">
        <w:br/>
      </w:r>
    </w:p>
    <w:p w:rsidR="007E10D7" w:rsidRDefault="007E10D7" w:rsidP="007E10D7">
      <w:pPr>
        <w:spacing w:after="0"/>
        <w:rPr>
          <w:sz w:val="20"/>
          <w:szCs w:val="20"/>
        </w:rPr>
      </w:pPr>
      <w:r w:rsidRPr="00435043">
        <w:rPr>
          <w:sz w:val="20"/>
          <w:szCs w:val="20"/>
        </w:rPr>
        <w:t xml:space="preserve">Note:  </w:t>
      </w:r>
      <w:r>
        <w:rPr>
          <w:sz w:val="20"/>
          <w:szCs w:val="20"/>
        </w:rPr>
        <w:t>T</w:t>
      </w:r>
      <w:r w:rsidRPr="00435043">
        <w:rPr>
          <w:sz w:val="20"/>
          <w:szCs w:val="20"/>
        </w:rPr>
        <w:t>his policy does not govern probationary employment or the terms of an initial evaluation period at the University. Probationary employment and initial evaluation periods are governed by ASPP 2.04 (</w:t>
      </w:r>
      <w:hyperlink r:id="rId11" w:history="1">
        <w:r w:rsidRPr="00435043">
          <w:rPr>
            <w:rStyle w:val="Hyperlink"/>
            <w:sz w:val="20"/>
            <w:szCs w:val="20"/>
          </w:rPr>
          <w:t>http://acstaff.wisc.edu/documents/aspp2.pdf</w:t>
        </w:r>
      </w:hyperlink>
      <w:r w:rsidRPr="00435043">
        <w:rPr>
          <w:sz w:val="20"/>
          <w:szCs w:val="20"/>
        </w:rPr>
        <w:t>) and [insert link for classified employees here]</w:t>
      </w:r>
    </w:p>
    <w:p w:rsidR="000572D9" w:rsidRPr="00FE3427" w:rsidRDefault="000572D9" w:rsidP="006174A0">
      <w:pPr>
        <w:spacing w:after="0"/>
        <w:rPr>
          <w:rFonts w:cstheme="minorHAnsi"/>
          <w:sz w:val="20"/>
          <w:szCs w:val="20"/>
        </w:rPr>
      </w:pPr>
    </w:p>
    <w:p w:rsidR="000572D9" w:rsidRDefault="000572D9" w:rsidP="006174A0">
      <w:pPr>
        <w:pBdr>
          <w:top w:val="single" w:sz="4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r w:rsidRPr="00FE3427">
        <w:rPr>
          <w:rFonts w:ascii="Book Antiqua" w:hAnsi="Book Antiqua"/>
          <w:b/>
          <w:color w:val="C00000"/>
          <w:sz w:val="20"/>
          <w:szCs w:val="20"/>
        </w:rPr>
        <w:t>Rationale</w:t>
      </w:r>
    </w:p>
    <w:p w:rsidR="00D07B6B" w:rsidRPr="00D07B6B" w:rsidRDefault="00665BBC" w:rsidP="006174A0">
      <w:pPr>
        <w:pBdr>
          <w:top w:val="single" w:sz="4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r>
        <w:rPr>
          <w:sz w:val="20"/>
          <w:szCs w:val="20"/>
        </w:rPr>
        <w:t xml:space="preserve">Research has shown that </w:t>
      </w:r>
      <w:r w:rsidR="004D6B9F">
        <w:rPr>
          <w:sz w:val="20"/>
          <w:szCs w:val="20"/>
        </w:rPr>
        <w:t xml:space="preserve">effective </w:t>
      </w:r>
      <w:r>
        <w:rPr>
          <w:sz w:val="20"/>
          <w:szCs w:val="20"/>
        </w:rPr>
        <w:t>performance management drives employee behaviors t</w:t>
      </w:r>
      <w:r w:rsidR="003540DC">
        <w:rPr>
          <w:sz w:val="20"/>
          <w:szCs w:val="20"/>
        </w:rPr>
        <w:t xml:space="preserve">hat </w:t>
      </w:r>
      <w:r>
        <w:rPr>
          <w:sz w:val="20"/>
          <w:szCs w:val="20"/>
        </w:rPr>
        <w:t xml:space="preserve">align with organizational goals and objectives. </w:t>
      </w:r>
      <w:r w:rsidR="00DC59A8">
        <w:rPr>
          <w:sz w:val="20"/>
          <w:szCs w:val="20"/>
        </w:rPr>
        <w:t xml:space="preserve">By </w:t>
      </w:r>
      <w:r w:rsidR="003540DC">
        <w:rPr>
          <w:sz w:val="20"/>
          <w:szCs w:val="20"/>
        </w:rPr>
        <w:t xml:space="preserve">clarifying expectations, </w:t>
      </w:r>
      <w:r w:rsidR="00DC59A8">
        <w:rPr>
          <w:sz w:val="20"/>
          <w:szCs w:val="20"/>
        </w:rPr>
        <w:t>recognizing high performers</w:t>
      </w:r>
      <w:r w:rsidR="003540DC">
        <w:rPr>
          <w:sz w:val="20"/>
          <w:szCs w:val="20"/>
        </w:rPr>
        <w:t>,</w:t>
      </w:r>
      <w:r w:rsidR="00DC59A8">
        <w:rPr>
          <w:sz w:val="20"/>
          <w:szCs w:val="20"/>
        </w:rPr>
        <w:t xml:space="preserve"> </w:t>
      </w:r>
      <w:r w:rsidR="00D64AA3">
        <w:rPr>
          <w:sz w:val="20"/>
          <w:szCs w:val="20"/>
        </w:rPr>
        <w:t>addressing performance issues</w:t>
      </w:r>
      <w:r w:rsidR="00CB5024">
        <w:rPr>
          <w:sz w:val="20"/>
          <w:szCs w:val="20"/>
        </w:rPr>
        <w:t xml:space="preserve">, </w:t>
      </w:r>
      <w:r w:rsidR="00C31BC7">
        <w:rPr>
          <w:sz w:val="20"/>
          <w:szCs w:val="20"/>
        </w:rPr>
        <w:t xml:space="preserve">and identifying developmental needs, </w:t>
      </w:r>
      <w:r w:rsidR="00CB5024">
        <w:rPr>
          <w:sz w:val="20"/>
          <w:szCs w:val="20"/>
        </w:rPr>
        <w:t xml:space="preserve">performance management systems can </w:t>
      </w:r>
      <w:r w:rsidR="00C22080">
        <w:rPr>
          <w:sz w:val="20"/>
          <w:szCs w:val="20"/>
        </w:rPr>
        <w:t>drive improved</w:t>
      </w:r>
      <w:r w:rsidR="00CB5024">
        <w:rPr>
          <w:sz w:val="20"/>
          <w:szCs w:val="20"/>
        </w:rPr>
        <w:t xml:space="preserve"> employee performance.</w:t>
      </w:r>
      <w:r w:rsidR="007C255A">
        <w:rPr>
          <w:rStyle w:val="FootnoteReference"/>
          <w:sz w:val="20"/>
          <w:szCs w:val="20"/>
        </w:rPr>
        <w:footnoteReference w:id="1"/>
      </w:r>
      <w:r w:rsidR="00CB5024">
        <w:rPr>
          <w:sz w:val="20"/>
          <w:szCs w:val="20"/>
        </w:rPr>
        <w:t xml:space="preserve"> </w:t>
      </w:r>
      <w:r w:rsidR="00D07B6B" w:rsidRPr="00D07B6B">
        <w:rPr>
          <w:sz w:val="20"/>
          <w:szCs w:val="20"/>
        </w:rPr>
        <w:t>The university is best served when i</w:t>
      </w:r>
      <w:r w:rsidR="00DC4061">
        <w:rPr>
          <w:sz w:val="20"/>
          <w:szCs w:val="20"/>
        </w:rPr>
        <w:t>t support</w:t>
      </w:r>
      <w:r w:rsidR="00C22080">
        <w:rPr>
          <w:sz w:val="20"/>
          <w:szCs w:val="20"/>
        </w:rPr>
        <w:t>s</w:t>
      </w:r>
      <w:r w:rsidR="00DC4061">
        <w:rPr>
          <w:sz w:val="20"/>
          <w:szCs w:val="20"/>
        </w:rPr>
        <w:t xml:space="preserve"> employees </w:t>
      </w:r>
      <w:r w:rsidR="00C22080">
        <w:rPr>
          <w:sz w:val="20"/>
          <w:szCs w:val="20"/>
        </w:rPr>
        <w:t>to</w:t>
      </w:r>
      <w:r w:rsidR="00DC4061">
        <w:rPr>
          <w:sz w:val="20"/>
          <w:szCs w:val="20"/>
        </w:rPr>
        <w:t xml:space="preserve"> meet their career and professional goals</w:t>
      </w:r>
      <w:r w:rsidR="00C22080">
        <w:rPr>
          <w:sz w:val="20"/>
          <w:szCs w:val="20"/>
        </w:rPr>
        <w:t xml:space="preserve"> while at the same time</w:t>
      </w:r>
      <w:r w:rsidR="00DC4061">
        <w:rPr>
          <w:sz w:val="20"/>
          <w:szCs w:val="20"/>
        </w:rPr>
        <w:t xml:space="preserve"> maintain</w:t>
      </w:r>
      <w:r w:rsidR="00C22080">
        <w:rPr>
          <w:sz w:val="20"/>
          <w:szCs w:val="20"/>
        </w:rPr>
        <w:t>ing</w:t>
      </w:r>
      <w:r w:rsidR="00DC4061">
        <w:rPr>
          <w:sz w:val="20"/>
          <w:szCs w:val="20"/>
        </w:rPr>
        <w:t xml:space="preserve"> a high</w:t>
      </w:r>
      <w:r w:rsidR="003540DC">
        <w:rPr>
          <w:sz w:val="20"/>
          <w:szCs w:val="20"/>
        </w:rPr>
        <w:t>-</w:t>
      </w:r>
      <w:r w:rsidR="00DC4061">
        <w:rPr>
          <w:sz w:val="20"/>
          <w:szCs w:val="20"/>
        </w:rPr>
        <w:t>perform</w:t>
      </w:r>
      <w:r w:rsidR="003540DC">
        <w:rPr>
          <w:sz w:val="20"/>
          <w:szCs w:val="20"/>
        </w:rPr>
        <w:t>ing</w:t>
      </w:r>
      <w:r w:rsidR="00DC4061">
        <w:rPr>
          <w:sz w:val="20"/>
          <w:szCs w:val="20"/>
        </w:rPr>
        <w:t xml:space="preserve"> workforce. </w:t>
      </w:r>
      <w:r w:rsidR="00C22080">
        <w:rPr>
          <w:sz w:val="20"/>
          <w:szCs w:val="20"/>
        </w:rPr>
        <w:t>E</w:t>
      </w:r>
      <w:r w:rsidR="00CD524E">
        <w:rPr>
          <w:sz w:val="20"/>
          <w:szCs w:val="20"/>
        </w:rPr>
        <w:t xml:space="preserve">mployees are best served when they receive ongoing feedback </w:t>
      </w:r>
      <w:r w:rsidR="00C22080">
        <w:rPr>
          <w:sz w:val="20"/>
          <w:szCs w:val="20"/>
        </w:rPr>
        <w:t>on</w:t>
      </w:r>
      <w:r w:rsidR="00CD524E">
        <w:rPr>
          <w:sz w:val="20"/>
          <w:szCs w:val="20"/>
        </w:rPr>
        <w:t xml:space="preserve"> their performance and career growth. </w:t>
      </w:r>
    </w:p>
    <w:p w:rsidR="000572D9" w:rsidRPr="00D07B6B" w:rsidRDefault="000572D9" w:rsidP="00FE3427">
      <w:pPr>
        <w:spacing w:after="0"/>
        <w:rPr>
          <w:sz w:val="20"/>
          <w:szCs w:val="20"/>
        </w:rPr>
      </w:pPr>
    </w:p>
    <w:p w:rsidR="00EE4DC0" w:rsidRDefault="00EE4DC0" w:rsidP="00EE4DC0">
      <w:pPr>
        <w:pBdr>
          <w:top w:val="single" w:sz="4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r w:rsidRPr="00FE3427">
        <w:rPr>
          <w:rFonts w:ascii="Book Antiqua" w:hAnsi="Book Antiqua"/>
          <w:b/>
          <w:color w:val="C00000"/>
          <w:sz w:val="20"/>
          <w:szCs w:val="20"/>
        </w:rPr>
        <w:t xml:space="preserve">Policy </w:t>
      </w:r>
      <w:r w:rsidR="00210174">
        <w:rPr>
          <w:rFonts w:ascii="Book Antiqua" w:hAnsi="Book Antiqua"/>
          <w:b/>
          <w:color w:val="C00000"/>
          <w:sz w:val="20"/>
          <w:szCs w:val="20"/>
        </w:rPr>
        <w:t>Detail</w:t>
      </w:r>
    </w:p>
    <w:p w:rsidR="001A348D" w:rsidRDefault="001A348D" w:rsidP="001A348D">
      <w:pPr>
        <w:spacing w:after="0"/>
        <w:rPr>
          <w:b/>
          <w:sz w:val="20"/>
          <w:szCs w:val="20"/>
        </w:rPr>
      </w:pPr>
    </w:p>
    <w:p w:rsidR="001E57F6" w:rsidRPr="00FB2719" w:rsidRDefault="001E57F6" w:rsidP="001A348D">
      <w:pPr>
        <w:spacing w:after="0"/>
        <w:rPr>
          <w:b/>
          <w:sz w:val="20"/>
          <w:szCs w:val="20"/>
          <w:u w:val="single"/>
        </w:rPr>
      </w:pPr>
      <w:r w:rsidRPr="00FB2719">
        <w:rPr>
          <w:b/>
          <w:sz w:val="20"/>
          <w:szCs w:val="20"/>
          <w:u w:val="single"/>
        </w:rPr>
        <w:t xml:space="preserve">Performance </w:t>
      </w:r>
      <w:r w:rsidR="00855E5A">
        <w:rPr>
          <w:b/>
          <w:sz w:val="20"/>
          <w:szCs w:val="20"/>
          <w:u w:val="single"/>
        </w:rPr>
        <w:t>Management</w:t>
      </w:r>
      <w:r w:rsidR="00855E5A" w:rsidRPr="00FB2719">
        <w:rPr>
          <w:b/>
          <w:sz w:val="20"/>
          <w:szCs w:val="20"/>
          <w:u w:val="single"/>
        </w:rPr>
        <w:t xml:space="preserve"> </w:t>
      </w:r>
      <w:r w:rsidRPr="00FB2719">
        <w:rPr>
          <w:b/>
          <w:sz w:val="20"/>
          <w:szCs w:val="20"/>
          <w:u w:val="single"/>
        </w:rPr>
        <w:t xml:space="preserve">Programs </w:t>
      </w:r>
    </w:p>
    <w:p w:rsidR="001E57F6" w:rsidRDefault="001E57F6" w:rsidP="001A348D">
      <w:pPr>
        <w:spacing w:after="0"/>
        <w:rPr>
          <w:sz w:val="20"/>
          <w:szCs w:val="20"/>
        </w:rPr>
      </w:pPr>
    </w:p>
    <w:p w:rsidR="00A24751" w:rsidRPr="003D6334" w:rsidRDefault="00DC4061" w:rsidP="001A348D">
      <w:pPr>
        <w:spacing w:after="0"/>
        <w:rPr>
          <w:sz w:val="20"/>
          <w:szCs w:val="20"/>
        </w:rPr>
      </w:pPr>
      <w:r w:rsidRPr="003D6334">
        <w:rPr>
          <w:sz w:val="20"/>
          <w:szCs w:val="20"/>
        </w:rPr>
        <w:t xml:space="preserve">Each division is required to develop, implement, </w:t>
      </w:r>
      <w:r w:rsidR="005D20EB">
        <w:rPr>
          <w:sz w:val="20"/>
          <w:szCs w:val="20"/>
        </w:rPr>
        <w:t xml:space="preserve">monitor </w:t>
      </w:r>
      <w:r w:rsidRPr="003D6334">
        <w:rPr>
          <w:sz w:val="20"/>
          <w:szCs w:val="20"/>
        </w:rPr>
        <w:t>and maintain a performance management program for</w:t>
      </w:r>
      <w:r w:rsidR="005D20EB">
        <w:rPr>
          <w:sz w:val="20"/>
          <w:szCs w:val="20"/>
        </w:rPr>
        <w:t xml:space="preserve"> </w:t>
      </w:r>
      <w:r w:rsidR="0030049A">
        <w:rPr>
          <w:sz w:val="20"/>
          <w:szCs w:val="20"/>
        </w:rPr>
        <w:t xml:space="preserve">the employee groups listed above </w:t>
      </w:r>
      <w:r w:rsidR="00CD524E">
        <w:rPr>
          <w:sz w:val="20"/>
          <w:szCs w:val="20"/>
        </w:rPr>
        <w:t>(“Who This Policy Applies To”)</w:t>
      </w:r>
      <w:r w:rsidRPr="003D6334">
        <w:rPr>
          <w:sz w:val="20"/>
          <w:szCs w:val="20"/>
        </w:rPr>
        <w:t xml:space="preserve">. </w:t>
      </w:r>
      <w:r w:rsidR="00B56B05">
        <w:rPr>
          <w:sz w:val="20"/>
          <w:szCs w:val="20"/>
        </w:rPr>
        <w:t xml:space="preserve">Subject to OHR approval, </w:t>
      </w:r>
      <w:r w:rsidR="00C85E39">
        <w:rPr>
          <w:sz w:val="20"/>
          <w:szCs w:val="20"/>
        </w:rPr>
        <w:t xml:space="preserve">each </w:t>
      </w:r>
      <w:r w:rsidR="00B56B05">
        <w:rPr>
          <w:sz w:val="20"/>
          <w:szCs w:val="20"/>
        </w:rPr>
        <w:t>d</w:t>
      </w:r>
      <w:r w:rsidR="00BA5312">
        <w:rPr>
          <w:sz w:val="20"/>
          <w:szCs w:val="20"/>
        </w:rPr>
        <w:t>ivision</w:t>
      </w:r>
      <w:r w:rsidR="00C85E39">
        <w:rPr>
          <w:sz w:val="20"/>
          <w:szCs w:val="20"/>
        </w:rPr>
        <w:t xml:space="preserve"> has </w:t>
      </w:r>
      <w:r w:rsidR="00A24751" w:rsidRPr="003D6334">
        <w:rPr>
          <w:sz w:val="20"/>
          <w:szCs w:val="20"/>
        </w:rPr>
        <w:t>the flexibility to develop a program</w:t>
      </w:r>
      <w:r w:rsidR="00765FDE">
        <w:rPr>
          <w:sz w:val="20"/>
          <w:szCs w:val="20"/>
        </w:rPr>
        <w:t xml:space="preserve"> or multiple programs</w:t>
      </w:r>
      <w:r w:rsidR="00A24751" w:rsidRPr="003D6334">
        <w:rPr>
          <w:sz w:val="20"/>
          <w:szCs w:val="20"/>
        </w:rPr>
        <w:t xml:space="preserve"> that best meet the needs of </w:t>
      </w:r>
      <w:r w:rsidR="00C85E39">
        <w:rPr>
          <w:sz w:val="20"/>
          <w:szCs w:val="20"/>
        </w:rPr>
        <w:t xml:space="preserve">its </w:t>
      </w:r>
      <w:r w:rsidR="00A24751" w:rsidRPr="003D6334">
        <w:rPr>
          <w:sz w:val="20"/>
          <w:szCs w:val="20"/>
        </w:rPr>
        <w:t>particular environment</w:t>
      </w:r>
      <w:r w:rsidR="0030049A">
        <w:rPr>
          <w:sz w:val="20"/>
          <w:szCs w:val="20"/>
        </w:rPr>
        <w:t>,</w:t>
      </w:r>
      <w:r w:rsidR="00977A11">
        <w:rPr>
          <w:sz w:val="20"/>
          <w:szCs w:val="20"/>
        </w:rPr>
        <w:t xml:space="preserve"> within the parameters of this policy</w:t>
      </w:r>
      <w:r w:rsidR="003D6334" w:rsidRPr="003D6334">
        <w:rPr>
          <w:sz w:val="20"/>
          <w:szCs w:val="20"/>
        </w:rPr>
        <w:t>.</w:t>
      </w:r>
      <w:r w:rsidR="00A24751" w:rsidRPr="003D6334">
        <w:rPr>
          <w:sz w:val="20"/>
          <w:szCs w:val="20"/>
        </w:rPr>
        <w:t xml:space="preserve"> </w:t>
      </w:r>
      <w:r w:rsidR="00B223E3">
        <w:rPr>
          <w:sz w:val="20"/>
          <w:szCs w:val="20"/>
        </w:rPr>
        <w:t>At</w:t>
      </w:r>
      <w:r w:rsidR="001E57F6">
        <w:rPr>
          <w:sz w:val="20"/>
          <w:szCs w:val="20"/>
        </w:rPr>
        <w:t xml:space="preserve"> a</w:t>
      </w:r>
      <w:r w:rsidR="00A24751" w:rsidRPr="003D6334">
        <w:rPr>
          <w:sz w:val="20"/>
          <w:szCs w:val="20"/>
        </w:rPr>
        <w:t xml:space="preserve"> minimum</w:t>
      </w:r>
      <w:r w:rsidR="00B223E3">
        <w:rPr>
          <w:sz w:val="20"/>
          <w:szCs w:val="20"/>
        </w:rPr>
        <w:t>,</w:t>
      </w:r>
      <w:r w:rsidR="00A24751" w:rsidRPr="003D6334">
        <w:rPr>
          <w:sz w:val="20"/>
          <w:szCs w:val="20"/>
        </w:rPr>
        <w:t xml:space="preserve"> each program </w:t>
      </w:r>
      <w:r w:rsidR="00793FFA">
        <w:rPr>
          <w:sz w:val="20"/>
          <w:szCs w:val="20"/>
        </w:rPr>
        <w:t xml:space="preserve">needs to </w:t>
      </w:r>
      <w:r w:rsidR="00A24751" w:rsidRPr="003D6334">
        <w:rPr>
          <w:sz w:val="20"/>
          <w:szCs w:val="20"/>
        </w:rPr>
        <w:t xml:space="preserve">include the following: </w:t>
      </w:r>
    </w:p>
    <w:p w:rsidR="00A24751" w:rsidRDefault="00A24751" w:rsidP="001A348D">
      <w:pPr>
        <w:spacing w:after="0"/>
        <w:rPr>
          <w:b/>
          <w:sz w:val="20"/>
          <w:szCs w:val="20"/>
        </w:rPr>
      </w:pPr>
    </w:p>
    <w:p w:rsidR="003F4306" w:rsidRDefault="00C770B9" w:rsidP="000B33B9">
      <w:pPr>
        <w:pStyle w:val="ListParagraph"/>
        <w:numPr>
          <w:ilvl w:val="0"/>
          <w:numId w:val="31"/>
        </w:numPr>
        <w:spacing w:after="0"/>
        <w:ind w:left="720" w:hanging="310"/>
        <w:rPr>
          <w:sz w:val="20"/>
          <w:szCs w:val="20"/>
        </w:rPr>
      </w:pPr>
      <w:r w:rsidRPr="000C10AE">
        <w:rPr>
          <w:b/>
          <w:sz w:val="20"/>
          <w:szCs w:val="20"/>
        </w:rPr>
        <w:t xml:space="preserve">Expectations and </w:t>
      </w:r>
      <w:r w:rsidR="00C85E39">
        <w:rPr>
          <w:b/>
          <w:sz w:val="20"/>
          <w:szCs w:val="20"/>
        </w:rPr>
        <w:t>g</w:t>
      </w:r>
      <w:r w:rsidRPr="000C10AE">
        <w:rPr>
          <w:b/>
          <w:sz w:val="20"/>
          <w:szCs w:val="20"/>
        </w:rPr>
        <w:t>oal-setting</w:t>
      </w:r>
      <w:r w:rsidRPr="00C770B9">
        <w:rPr>
          <w:sz w:val="20"/>
          <w:szCs w:val="20"/>
        </w:rPr>
        <w:t xml:space="preserve">. </w:t>
      </w:r>
      <w:r w:rsidR="0030049A">
        <w:rPr>
          <w:sz w:val="20"/>
          <w:szCs w:val="20"/>
        </w:rPr>
        <w:t>Managers/supervisors should have</w:t>
      </w:r>
      <w:r w:rsidR="003F4306" w:rsidRPr="001E57F6">
        <w:rPr>
          <w:sz w:val="20"/>
          <w:szCs w:val="20"/>
        </w:rPr>
        <w:t xml:space="preserve"> initial expectation and goal</w:t>
      </w:r>
      <w:r w:rsidR="00BA5312">
        <w:rPr>
          <w:sz w:val="20"/>
          <w:szCs w:val="20"/>
        </w:rPr>
        <w:t>-</w:t>
      </w:r>
      <w:r w:rsidR="003F4306" w:rsidRPr="001E57F6">
        <w:rPr>
          <w:sz w:val="20"/>
          <w:szCs w:val="20"/>
        </w:rPr>
        <w:t xml:space="preserve">setting </w:t>
      </w:r>
      <w:r w:rsidR="006E4C68">
        <w:rPr>
          <w:sz w:val="20"/>
          <w:szCs w:val="20"/>
        </w:rPr>
        <w:t>conversation</w:t>
      </w:r>
      <w:r w:rsidR="00834D96">
        <w:rPr>
          <w:sz w:val="20"/>
          <w:szCs w:val="20"/>
        </w:rPr>
        <w:t>s</w:t>
      </w:r>
      <w:r w:rsidR="006E4C68">
        <w:rPr>
          <w:sz w:val="20"/>
          <w:szCs w:val="20"/>
        </w:rPr>
        <w:t xml:space="preserve"> </w:t>
      </w:r>
      <w:r w:rsidR="0030049A">
        <w:rPr>
          <w:sz w:val="20"/>
          <w:szCs w:val="20"/>
        </w:rPr>
        <w:t xml:space="preserve">with </w:t>
      </w:r>
      <w:proofErr w:type="gramStart"/>
      <w:r w:rsidR="0030049A">
        <w:rPr>
          <w:sz w:val="20"/>
          <w:szCs w:val="20"/>
        </w:rPr>
        <w:t xml:space="preserve">each </w:t>
      </w:r>
      <w:r w:rsidR="001B13F7">
        <w:rPr>
          <w:sz w:val="20"/>
          <w:szCs w:val="20"/>
        </w:rPr>
        <w:t xml:space="preserve"> employee</w:t>
      </w:r>
      <w:proofErr w:type="gramEnd"/>
      <w:r w:rsidR="001B13F7">
        <w:rPr>
          <w:sz w:val="20"/>
          <w:szCs w:val="20"/>
        </w:rPr>
        <w:t xml:space="preserve"> who</w:t>
      </w:r>
      <w:r w:rsidR="0030049A">
        <w:rPr>
          <w:sz w:val="20"/>
          <w:szCs w:val="20"/>
        </w:rPr>
        <w:t xml:space="preserve"> reports</w:t>
      </w:r>
      <w:r w:rsidR="001B13F7">
        <w:rPr>
          <w:sz w:val="20"/>
          <w:szCs w:val="20"/>
        </w:rPr>
        <w:t xml:space="preserve"> directly to them</w:t>
      </w:r>
      <w:r w:rsidR="0030049A">
        <w:rPr>
          <w:sz w:val="20"/>
          <w:szCs w:val="20"/>
        </w:rPr>
        <w:t xml:space="preserve"> within </w:t>
      </w:r>
      <w:r w:rsidR="006E4C68">
        <w:rPr>
          <w:sz w:val="20"/>
          <w:szCs w:val="20"/>
        </w:rPr>
        <w:t xml:space="preserve">30 days </w:t>
      </w:r>
      <w:r w:rsidR="0030049A">
        <w:rPr>
          <w:sz w:val="20"/>
          <w:szCs w:val="20"/>
        </w:rPr>
        <w:t>of when a new employee begins work, and annually thereafter. These discussion</w:t>
      </w:r>
      <w:r w:rsidR="00DE709F">
        <w:rPr>
          <w:sz w:val="20"/>
          <w:szCs w:val="20"/>
        </w:rPr>
        <w:t>s</w:t>
      </w:r>
      <w:r w:rsidR="0030049A">
        <w:rPr>
          <w:sz w:val="20"/>
          <w:szCs w:val="20"/>
        </w:rPr>
        <w:t xml:space="preserve"> should cover</w:t>
      </w:r>
      <w:r w:rsidR="003F4306" w:rsidRPr="001E57F6">
        <w:rPr>
          <w:sz w:val="20"/>
          <w:szCs w:val="20"/>
        </w:rPr>
        <w:t xml:space="preserve"> </w:t>
      </w:r>
      <w:r w:rsidR="005D20EB">
        <w:rPr>
          <w:sz w:val="20"/>
          <w:szCs w:val="20"/>
        </w:rPr>
        <w:t xml:space="preserve">the major duties of </w:t>
      </w:r>
      <w:r w:rsidR="007B3A5C">
        <w:rPr>
          <w:sz w:val="20"/>
          <w:szCs w:val="20"/>
        </w:rPr>
        <w:t xml:space="preserve">each </w:t>
      </w:r>
      <w:r w:rsidR="005D20EB">
        <w:rPr>
          <w:sz w:val="20"/>
          <w:szCs w:val="20"/>
        </w:rPr>
        <w:t>position</w:t>
      </w:r>
      <w:r w:rsidR="0066412D">
        <w:rPr>
          <w:sz w:val="20"/>
          <w:szCs w:val="20"/>
        </w:rPr>
        <w:t>,</w:t>
      </w:r>
      <w:r w:rsidR="005D20EB">
        <w:rPr>
          <w:sz w:val="20"/>
          <w:szCs w:val="20"/>
        </w:rPr>
        <w:t xml:space="preserve"> </w:t>
      </w:r>
      <w:r w:rsidR="00A24622">
        <w:rPr>
          <w:sz w:val="20"/>
          <w:szCs w:val="20"/>
        </w:rPr>
        <w:t>work priorities</w:t>
      </w:r>
      <w:r w:rsidR="00C31BC7">
        <w:rPr>
          <w:sz w:val="20"/>
          <w:szCs w:val="20"/>
        </w:rPr>
        <w:t>,</w:t>
      </w:r>
      <w:r w:rsidR="00A24622">
        <w:rPr>
          <w:sz w:val="20"/>
          <w:szCs w:val="20"/>
        </w:rPr>
        <w:t xml:space="preserve"> </w:t>
      </w:r>
      <w:r w:rsidR="0066412D">
        <w:rPr>
          <w:sz w:val="20"/>
          <w:szCs w:val="20"/>
        </w:rPr>
        <w:t xml:space="preserve">how successful performance will be </w:t>
      </w:r>
      <w:r w:rsidR="00E24D31">
        <w:rPr>
          <w:sz w:val="20"/>
          <w:szCs w:val="20"/>
        </w:rPr>
        <w:t>evaluated</w:t>
      </w:r>
      <w:r w:rsidR="00C31BC7">
        <w:rPr>
          <w:sz w:val="20"/>
          <w:szCs w:val="20"/>
        </w:rPr>
        <w:t>, developmental needs and strategies to meet these needs</w:t>
      </w:r>
      <w:r w:rsidR="00A24622">
        <w:rPr>
          <w:sz w:val="20"/>
          <w:szCs w:val="20"/>
        </w:rPr>
        <w:t>.</w:t>
      </w:r>
      <w:r w:rsidR="00E24D31">
        <w:rPr>
          <w:sz w:val="20"/>
          <w:szCs w:val="20"/>
        </w:rPr>
        <w:t xml:space="preserve"> </w:t>
      </w:r>
      <w:r w:rsidR="0066412D">
        <w:rPr>
          <w:sz w:val="20"/>
          <w:szCs w:val="20"/>
        </w:rPr>
        <w:t>The date of the conversation</w:t>
      </w:r>
      <w:r w:rsidR="00C85E39">
        <w:rPr>
          <w:sz w:val="20"/>
          <w:szCs w:val="20"/>
        </w:rPr>
        <w:t>,</w:t>
      </w:r>
      <w:r w:rsidR="0066412D">
        <w:rPr>
          <w:sz w:val="20"/>
          <w:szCs w:val="20"/>
        </w:rPr>
        <w:t xml:space="preserve"> and the goals and expectations identified in this meeting</w:t>
      </w:r>
      <w:r w:rsidR="00C85E39">
        <w:rPr>
          <w:sz w:val="20"/>
          <w:szCs w:val="20"/>
        </w:rPr>
        <w:t>,</w:t>
      </w:r>
      <w:r w:rsidR="0066412D">
        <w:rPr>
          <w:sz w:val="20"/>
          <w:szCs w:val="20"/>
        </w:rPr>
        <w:t xml:space="preserve"> must be documented and</w:t>
      </w:r>
      <w:r w:rsidR="007B3A5C">
        <w:rPr>
          <w:sz w:val="20"/>
          <w:szCs w:val="20"/>
        </w:rPr>
        <w:t xml:space="preserve"> the goals/expectations</w:t>
      </w:r>
      <w:r w:rsidR="0066412D">
        <w:rPr>
          <w:sz w:val="20"/>
          <w:szCs w:val="20"/>
        </w:rPr>
        <w:t xml:space="preserve"> provided to the employee.</w:t>
      </w:r>
      <w:r w:rsidR="005D20EB">
        <w:rPr>
          <w:sz w:val="20"/>
          <w:szCs w:val="20"/>
        </w:rPr>
        <w:t xml:space="preserve"> </w:t>
      </w:r>
    </w:p>
    <w:p w:rsidR="00855E5A" w:rsidRPr="001E57F6" w:rsidRDefault="00855E5A" w:rsidP="006875E9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Informal </w:t>
      </w:r>
      <w:r w:rsidR="00C85E3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onversations.</w:t>
      </w:r>
      <w:r>
        <w:rPr>
          <w:sz w:val="20"/>
          <w:szCs w:val="20"/>
        </w:rPr>
        <w:t xml:space="preserve"> </w:t>
      </w:r>
      <w:r w:rsidR="00D377DE">
        <w:rPr>
          <w:sz w:val="20"/>
          <w:szCs w:val="20"/>
        </w:rPr>
        <w:t>Managers/</w:t>
      </w:r>
      <w:r w:rsidR="00C85E39">
        <w:rPr>
          <w:sz w:val="20"/>
          <w:szCs w:val="20"/>
        </w:rPr>
        <w:t>s</w:t>
      </w:r>
      <w:r w:rsidR="00D377DE">
        <w:rPr>
          <w:sz w:val="20"/>
          <w:szCs w:val="20"/>
        </w:rPr>
        <w:t xml:space="preserve">upervisors should </w:t>
      </w:r>
      <w:r w:rsidR="00FF540B">
        <w:rPr>
          <w:sz w:val="20"/>
          <w:szCs w:val="20"/>
        </w:rPr>
        <w:t>conduct</w:t>
      </w:r>
      <w:r w:rsidR="00D377DE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egular informal conversations </w:t>
      </w:r>
      <w:r w:rsidR="00FF540B">
        <w:rPr>
          <w:sz w:val="20"/>
          <w:szCs w:val="20"/>
        </w:rPr>
        <w:t xml:space="preserve">with their direct reports. These meetings should </w:t>
      </w:r>
      <w:r>
        <w:rPr>
          <w:sz w:val="20"/>
          <w:szCs w:val="20"/>
        </w:rPr>
        <w:t>consist of coaching, feedback, and support to employees about their work, needs and accomplishments related to the duties and expectations of their positions.</w:t>
      </w:r>
      <w:r w:rsidR="00793FFA">
        <w:rPr>
          <w:sz w:val="20"/>
          <w:szCs w:val="20"/>
        </w:rPr>
        <w:t xml:space="preserve"> Informal conversations do not need to be documented.</w:t>
      </w:r>
      <w:r>
        <w:rPr>
          <w:sz w:val="20"/>
          <w:szCs w:val="20"/>
        </w:rPr>
        <w:t xml:space="preserve"> </w:t>
      </w:r>
    </w:p>
    <w:p w:rsidR="003F4306" w:rsidRPr="001E57F6" w:rsidRDefault="00C770B9" w:rsidP="006875E9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 w:rsidRPr="000C10AE">
        <w:rPr>
          <w:b/>
          <w:sz w:val="20"/>
          <w:szCs w:val="20"/>
        </w:rPr>
        <w:t>Mid-point</w:t>
      </w:r>
      <w:r>
        <w:rPr>
          <w:b/>
          <w:sz w:val="20"/>
          <w:szCs w:val="20"/>
        </w:rPr>
        <w:t xml:space="preserve"> </w:t>
      </w:r>
      <w:r w:rsidR="00C85E39">
        <w:rPr>
          <w:b/>
          <w:sz w:val="20"/>
          <w:szCs w:val="20"/>
        </w:rPr>
        <w:t>c</w:t>
      </w:r>
      <w:r w:rsidR="006E4C68">
        <w:rPr>
          <w:b/>
          <w:sz w:val="20"/>
          <w:szCs w:val="20"/>
        </w:rPr>
        <w:t>onversation</w:t>
      </w:r>
      <w:r>
        <w:rPr>
          <w:sz w:val="20"/>
          <w:szCs w:val="20"/>
        </w:rPr>
        <w:t xml:space="preserve">. </w:t>
      </w:r>
      <w:r w:rsidR="00775D79">
        <w:rPr>
          <w:sz w:val="20"/>
          <w:szCs w:val="20"/>
        </w:rPr>
        <w:t xml:space="preserve">Approximately </w:t>
      </w:r>
      <w:r w:rsidR="006D54E1">
        <w:rPr>
          <w:sz w:val="20"/>
          <w:szCs w:val="20"/>
        </w:rPr>
        <w:t xml:space="preserve">midway </w:t>
      </w:r>
      <w:r w:rsidR="00AD3446">
        <w:rPr>
          <w:sz w:val="20"/>
          <w:szCs w:val="20"/>
        </w:rPr>
        <w:t xml:space="preserve">through </w:t>
      </w:r>
      <w:r w:rsidR="006D54E1">
        <w:rPr>
          <w:sz w:val="20"/>
          <w:szCs w:val="20"/>
        </w:rPr>
        <w:t>each performance year</w:t>
      </w:r>
      <w:r w:rsidR="006E4C68">
        <w:rPr>
          <w:sz w:val="20"/>
          <w:szCs w:val="20"/>
        </w:rPr>
        <w:t xml:space="preserve"> </w:t>
      </w:r>
      <w:r w:rsidR="00775D79">
        <w:rPr>
          <w:sz w:val="20"/>
          <w:szCs w:val="20"/>
        </w:rPr>
        <w:t>m</w:t>
      </w:r>
      <w:r w:rsidR="006D54E1">
        <w:rPr>
          <w:sz w:val="20"/>
          <w:szCs w:val="20"/>
        </w:rPr>
        <w:t xml:space="preserve">id-point </w:t>
      </w:r>
      <w:r w:rsidR="00775D79">
        <w:rPr>
          <w:sz w:val="20"/>
          <w:szCs w:val="20"/>
        </w:rPr>
        <w:t xml:space="preserve">feedback </w:t>
      </w:r>
      <w:r w:rsidR="006D54E1">
        <w:rPr>
          <w:sz w:val="20"/>
          <w:szCs w:val="20"/>
        </w:rPr>
        <w:t xml:space="preserve">must </w:t>
      </w:r>
      <w:r w:rsidR="007B3A5C">
        <w:rPr>
          <w:sz w:val="20"/>
          <w:szCs w:val="20"/>
        </w:rPr>
        <w:t>be documented</w:t>
      </w:r>
      <w:r w:rsidR="00B75E34">
        <w:rPr>
          <w:sz w:val="20"/>
          <w:szCs w:val="20"/>
        </w:rPr>
        <w:t xml:space="preserve"> and identify whether the employee’s performance is meeting expectations</w:t>
      </w:r>
      <w:r w:rsidR="006D54E1">
        <w:rPr>
          <w:sz w:val="20"/>
          <w:szCs w:val="20"/>
        </w:rPr>
        <w:t xml:space="preserve">. </w:t>
      </w:r>
      <w:r w:rsidR="00775D79">
        <w:rPr>
          <w:sz w:val="20"/>
          <w:szCs w:val="20"/>
        </w:rPr>
        <w:t>(</w:t>
      </w:r>
      <w:proofErr w:type="gramStart"/>
      <w:r w:rsidR="00775D79">
        <w:rPr>
          <w:sz w:val="20"/>
          <w:szCs w:val="20"/>
        </w:rPr>
        <w:t>e.g</w:t>
      </w:r>
      <w:proofErr w:type="gramEnd"/>
      <w:r w:rsidR="00775D79">
        <w:rPr>
          <w:sz w:val="20"/>
          <w:szCs w:val="20"/>
        </w:rPr>
        <w:t xml:space="preserve">. </w:t>
      </w:r>
      <w:r w:rsidR="00045D04">
        <w:rPr>
          <w:sz w:val="20"/>
          <w:szCs w:val="20"/>
        </w:rPr>
        <w:t>a checkbox indicating that performance is meeting expectations).</w:t>
      </w:r>
    </w:p>
    <w:p w:rsidR="00817753" w:rsidRPr="00435043" w:rsidRDefault="00C770B9" w:rsidP="00817753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 w:rsidRPr="00435043">
        <w:rPr>
          <w:b/>
          <w:sz w:val="20"/>
          <w:szCs w:val="20"/>
        </w:rPr>
        <w:t xml:space="preserve">Summary </w:t>
      </w:r>
      <w:r w:rsidR="00C85E39" w:rsidRPr="00435043">
        <w:rPr>
          <w:b/>
          <w:sz w:val="20"/>
          <w:szCs w:val="20"/>
        </w:rPr>
        <w:t>e</w:t>
      </w:r>
      <w:r w:rsidR="00C80F18" w:rsidRPr="00435043">
        <w:rPr>
          <w:b/>
          <w:sz w:val="20"/>
          <w:szCs w:val="20"/>
        </w:rPr>
        <w:t>valuation</w:t>
      </w:r>
      <w:r w:rsidRPr="00435043">
        <w:rPr>
          <w:sz w:val="20"/>
          <w:szCs w:val="20"/>
        </w:rPr>
        <w:t xml:space="preserve">. </w:t>
      </w:r>
      <w:r w:rsidR="006D54E1" w:rsidRPr="00435043">
        <w:rPr>
          <w:sz w:val="20"/>
          <w:szCs w:val="20"/>
        </w:rPr>
        <w:t>A</w:t>
      </w:r>
      <w:r w:rsidR="007B3A5C" w:rsidRPr="00435043">
        <w:rPr>
          <w:sz w:val="20"/>
          <w:szCs w:val="20"/>
        </w:rPr>
        <w:t>ll managers/supervisors should conduct</w:t>
      </w:r>
      <w:r w:rsidR="006D54E1" w:rsidRPr="00435043">
        <w:rPr>
          <w:sz w:val="20"/>
          <w:szCs w:val="20"/>
        </w:rPr>
        <w:t xml:space="preserve"> </w:t>
      </w:r>
      <w:r w:rsidR="00D557C6" w:rsidRPr="00435043">
        <w:rPr>
          <w:sz w:val="20"/>
          <w:szCs w:val="20"/>
        </w:rPr>
        <w:t xml:space="preserve">summary </w:t>
      </w:r>
      <w:r w:rsidR="003D6334" w:rsidRPr="00435043">
        <w:rPr>
          <w:sz w:val="20"/>
          <w:szCs w:val="20"/>
        </w:rPr>
        <w:t xml:space="preserve">performance </w:t>
      </w:r>
      <w:r w:rsidR="00174A5F" w:rsidRPr="00435043">
        <w:rPr>
          <w:sz w:val="20"/>
          <w:szCs w:val="20"/>
        </w:rPr>
        <w:t xml:space="preserve">evaluation </w:t>
      </w:r>
      <w:r w:rsidR="00262489" w:rsidRPr="00435043">
        <w:rPr>
          <w:sz w:val="20"/>
          <w:szCs w:val="20"/>
        </w:rPr>
        <w:t xml:space="preserve">conversations </w:t>
      </w:r>
      <w:r w:rsidR="007B3A5C" w:rsidRPr="00435043">
        <w:rPr>
          <w:sz w:val="20"/>
          <w:szCs w:val="20"/>
        </w:rPr>
        <w:t>with their direct reports</w:t>
      </w:r>
      <w:r w:rsidR="00174A5F" w:rsidRPr="00435043">
        <w:rPr>
          <w:sz w:val="20"/>
          <w:szCs w:val="20"/>
        </w:rPr>
        <w:t xml:space="preserve"> </w:t>
      </w:r>
      <w:r w:rsidR="003D6334" w:rsidRPr="00435043">
        <w:rPr>
          <w:sz w:val="20"/>
          <w:szCs w:val="20"/>
        </w:rPr>
        <w:t xml:space="preserve">at the conclusion of </w:t>
      </w:r>
      <w:r w:rsidR="00073E0E" w:rsidRPr="00435043">
        <w:rPr>
          <w:sz w:val="20"/>
          <w:szCs w:val="20"/>
        </w:rPr>
        <w:t xml:space="preserve">each </w:t>
      </w:r>
      <w:r w:rsidR="006D54E1" w:rsidRPr="00435043">
        <w:rPr>
          <w:sz w:val="20"/>
          <w:szCs w:val="20"/>
        </w:rPr>
        <w:t>new employee’s probationary/initial evaluation period and the conclusion of each performance year thereafter</w:t>
      </w:r>
      <w:r w:rsidR="003F4306" w:rsidRPr="00435043">
        <w:rPr>
          <w:sz w:val="20"/>
          <w:szCs w:val="20"/>
        </w:rPr>
        <w:t>.</w:t>
      </w:r>
      <w:r w:rsidR="000D6235" w:rsidRPr="00435043">
        <w:rPr>
          <w:sz w:val="20"/>
          <w:szCs w:val="20"/>
        </w:rPr>
        <w:t xml:space="preserve"> </w:t>
      </w:r>
      <w:r w:rsidR="007B3A5C" w:rsidRPr="00435043">
        <w:rPr>
          <w:sz w:val="20"/>
          <w:szCs w:val="20"/>
        </w:rPr>
        <w:t xml:space="preserve">This </w:t>
      </w:r>
      <w:r w:rsidR="00262489" w:rsidRPr="00435043">
        <w:rPr>
          <w:sz w:val="20"/>
          <w:szCs w:val="20"/>
        </w:rPr>
        <w:t xml:space="preserve">conversation </w:t>
      </w:r>
      <w:r w:rsidR="007B3A5C" w:rsidRPr="00435043">
        <w:rPr>
          <w:sz w:val="20"/>
          <w:szCs w:val="20"/>
        </w:rPr>
        <w:t>should, a</w:t>
      </w:r>
      <w:r w:rsidR="00251538" w:rsidRPr="00435043">
        <w:rPr>
          <w:sz w:val="20"/>
          <w:szCs w:val="20"/>
        </w:rPr>
        <w:t xml:space="preserve">t a minimum, </w:t>
      </w:r>
      <w:r w:rsidR="005578E5" w:rsidRPr="00435043">
        <w:rPr>
          <w:sz w:val="20"/>
          <w:szCs w:val="20"/>
        </w:rPr>
        <w:t xml:space="preserve">include a discussion of </w:t>
      </w:r>
      <w:r w:rsidR="00817753" w:rsidRPr="00435043">
        <w:rPr>
          <w:sz w:val="20"/>
          <w:szCs w:val="20"/>
        </w:rPr>
        <w:t xml:space="preserve">the following:  </w:t>
      </w:r>
    </w:p>
    <w:p w:rsidR="00817753" w:rsidRPr="00435043" w:rsidRDefault="00B8142E" w:rsidP="00817753">
      <w:pPr>
        <w:pStyle w:val="ListParagraph"/>
        <w:numPr>
          <w:ilvl w:val="1"/>
          <w:numId w:val="31"/>
        </w:numPr>
        <w:spacing w:after="0"/>
        <w:rPr>
          <w:sz w:val="20"/>
          <w:szCs w:val="20"/>
        </w:rPr>
      </w:pPr>
      <w:r w:rsidRPr="00435043">
        <w:rPr>
          <w:sz w:val="20"/>
          <w:szCs w:val="20"/>
        </w:rPr>
        <w:t>W</w:t>
      </w:r>
      <w:r w:rsidR="00CB5024" w:rsidRPr="00435043">
        <w:rPr>
          <w:sz w:val="20"/>
          <w:szCs w:val="20"/>
        </w:rPr>
        <w:t xml:space="preserve">hether the employee’s performance </w:t>
      </w:r>
      <w:r w:rsidR="007B3A5C" w:rsidRPr="00435043">
        <w:rPr>
          <w:sz w:val="20"/>
          <w:szCs w:val="20"/>
        </w:rPr>
        <w:t>met expectations</w:t>
      </w:r>
    </w:p>
    <w:p w:rsidR="00817753" w:rsidRPr="00435043" w:rsidRDefault="00B8142E" w:rsidP="00817753">
      <w:pPr>
        <w:pStyle w:val="ListParagraph"/>
        <w:numPr>
          <w:ilvl w:val="1"/>
          <w:numId w:val="31"/>
        </w:numPr>
        <w:spacing w:after="0"/>
        <w:rPr>
          <w:sz w:val="20"/>
          <w:szCs w:val="20"/>
        </w:rPr>
      </w:pPr>
      <w:r w:rsidRPr="00435043">
        <w:rPr>
          <w:sz w:val="20"/>
          <w:szCs w:val="20"/>
        </w:rPr>
        <w:t>W</w:t>
      </w:r>
      <w:r w:rsidR="00CB5024" w:rsidRPr="00435043">
        <w:rPr>
          <w:sz w:val="20"/>
          <w:szCs w:val="20"/>
        </w:rPr>
        <w:t>hether the employee achieved annual goals</w:t>
      </w:r>
    </w:p>
    <w:p w:rsidR="00817753" w:rsidRPr="00435043" w:rsidRDefault="00346E5E" w:rsidP="00817753">
      <w:pPr>
        <w:pStyle w:val="ListParagraph"/>
        <w:numPr>
          <w:ilvl w:val="1"/>
          <w:numId w:val="31"/>
        </w:numPr>
        <w:spacing w:after="0"/>
        <w:rPr>
          <w:sz w:val="20"/>
          <w:szCs w:val="20"/>
        </w:rPr>
      </w:pPr>
      <w:r w:rsidRPr="00435043">
        <w:rPr>
          <w:sz w:val="20"/>
          <w:szCs w:val="20"/>
        </w:rPr>
        <w:t>P</w:t>
      </w:r>
      <w:r w:rsidR="00980AD7" w:rsidRPr="00435043">
        <w:rPr>
          <w:sz w:val="20"/>
          <w:szCs w:val="20"/>
        </w:rPr>
        <w:t xml:space="preserve">rofessional development </w:t>
      </w:r>
      <w:r w:rsidR="00C31BC7" w:rsidRPr="00435043">
        <w:rPr>
          <w:sz w:val="20"/>
          <w:szCs w:val="20"/>
        </w:rPr>
        <w:t xml:space="preserve">needs and </w:t>
      </w:r>
      <w:r w:rsidR="00980AD7" w:rsidRPr="00435043">
        <w:rPr>
          <w:sz w:val="20"/>
          <w:szCs w:val="20"/>
        </w:rPr>
        <w:t>opportunities</w:t>
      </w:r>
      <w:r w:rsidR="00262489" w:rsidRPr="00435043">
        <w:rPr>
          <w:sz w:val="20"/>
          <w:szCs w:val="20"/>
        </w:rPr>
        <w:t xml:space="preserve"> </w:t>
      </w:r>
    </w:p>
    <w:p w:rsidR="00817753" w:rsidRPr="00435043" w:rsidRDefault="00346E5E" w:rsidP="00817753">
      <w:pPr>
        <w:pStyle w:val="ListParagraph"/>
        <w:numPr>
          <w:ilvl w:val="1"/>
          <w:numId w:val="31"/>
        </w:numPr>
        <w:spacing w:after="0"/>
        <w:rPr>
          <w:sz w:val="20"/>
          <w:szCs w:val="20"/>
        </w:rPr>
      </w:pPr>
      <w:r w:rsidRPr="00435043">
        <w:rPr>
          <w:sz w:val="20"/>
          <w:szCs w:val="20"/>
        </w:rPr>
        <w:t>O</w:t>
      </w:r>
      <w:r w:rsidR="00980AD7" w:rsidRPr="00435043">
        <w:rPr>
          <w:sz w:val="20"/>
          <w:szCs w:val="20"/>
        </w:rPr>
        <w:t xml:space="preserve">ptions </w:t>
      </w:r>
      <w:r w:rsidR="007B3A5C" w:rsidRPr="00435043">
        <w:rPr>
          <w:sz w:val="20"/>
          <w:szCs w:val="20"/>
        </w:rPr>
        <w:t>to develop</w:t>
      </w:r>
      <w:r w:rsidR="00980AD7" w:rsidRPr="00435043">
        <w:rPr>
          <w:sz w:val="20"/>
          <w:szCs w:val="20"/>
        </w:rPr>
        <w:t xml:space="preserve"> additional skills and knowledge to foster career growth</w:t>
      </w:r>
      <w:r w:rsidR="000D6235" w:rsidRPr="00435043">
        <w:rPr>
          <w:sz w:val="20"/>
          <w:szCs w:val="20"/>
        </w:rPr>
        <w:t>.</w:t>
      </w:r>
      <w:r w:rsidR="00817753" w:rsidRPr="00435043">
        <w:rPr>
          <w:sz w:val="20"/>
          <w:szCs w:val="20"/>
        </w:rPr>
        <w:t xml:space="preserve"> </w:t>
      </w:r>
      <w:r w:rsidR="000D6235" w:rsidRPr="00435043">
        <w:rPr>
          <w:sz w:val="20"/>
          <w:szCs w:val="20"/>
        </w:rPr>
        <w:t xml:space="preserve"> </w:t>
      </w:r>
    </w:p>
    <w:p w:rsidR="005578E5" w:rsidRPr="00435043" w:rsidRDefault="005578E5" w:rsidP="005578E5">
      <w:pPr>
        <w:spacing w:after="0"/>
        <w:rPr>
          <w:sz w:val="20"/>
          <w:szCs w:val="20"/>
        </w:rPr>
      </w:pPr>
    </w:p>
    <w:p w:rsidR="005578E5" w:rsidRPr="005578E5" w:rsidRDefault="005578E5" w:rsidP="005578E5">
      <w:pPr>
        <w:spacing w:after="0"/>
        <w:rPr>
          <w:sz w:val="20"/>
          <w:szCs w:val="20"/>
        </w:rPr>
      </w:pPr>
      <w:r w:rsidRPr="00435043">
        <w:rPr>
          <w:sz w:val="20"/>
          <w:szCs w:val="20"/>
        </w:rPr>
        <w:t>The</w:t>
      </w:r>
      <w:r w:rsidR="001B13F7">
        <w:rPr>
          <w:sz w:val="20"/>
          <w:szCs w:val="20"/>
        </w:rPr>
        <w:t xml:space="preserve"> expectations and goal-setting, mid-point and summary</w:t>
      </w:r>
      <w:r w:rsidRPr="00435043">
        <w:rPr>
          <w:sz w:val="20"/>
          <w:szCs w:val="20"/>
        </w:rPr>
        <w:t xml:space="preserve"> conversation</w:t>
      </w:r>
      <w:r w:rsidR="00073E0E" w:rsidRPr="00435043">
        <w:rPr>
          <w:sz w:val="20"/>
          <w:szCs w:val="20"/>
        </w:rPr>
        <w:t>s</w:t>
      </w:r>
      <w:r w:rsidRPr="00435043">
        <w:rPr>
          <w:sz w:val="20"/>
          <w:szCs w:val="20"/>
        </w:rPr>
        <w:t xml:space="preserve"> must be documented. </w:t>
      </w:r>
      <w:r w:rsidR="00073E0E" w:rsidRPr="00435043">
        <w:rPr>
          <w:sz w:val="20"/>
          <w:szCs w:val="20"/>
        </w:rPr>
        <w:t>However, t</w:t>
      </w:r>
      <w:r w:rsidRPr="00435043">
        <w:rPr>
          <w:sz w:val="20"/>
          <w:szCs w:val="20"/>
        </w:rPr>
        <w:t>here is no prescribed format for th</w:t>
      </w:r>
      <w:r w:rsidR="00346E5E" w:rsidRPr="00435043">
        <w:rPr>
          <w:sz w:val="20"/>
          <w:szCs w:val="20"/>
        </w:rPr>
        <w:t>is</w:t>
      </w:r>
      <w:r w:rsidRPr="00435043">
        <w:rPr>
          <w:sz w:val="20"/>
          <w:szCs w:val="20"/>
        </w:rPr>
        <w:t xml:space="preserve"> documentation. </w:t>
      </w:r>
      <w:r w:rsidR="00073E0E" w:rsidRPr="00435043">
        <w:rPr>
          <w:sz w:val="20"/>
          <w:szCs w:val="20"/>
        </w:rPr>
        <w:t xml:space="preserve">The documentation </w:t>
      </w:r>
      <w:r w:rsidRPr="00435043">
        <w:rPr>
          <w:sz w:val="20"/>
          <w:szCs w:val="20"/>
        </w:rPr>
        <w:t xml:space="preserve">can range from </w:t>
      </w:r>
      <w:r w:rsidR="00073E0E" w:rsidRPr="00435043">
        <w:rPr>
          <w:sz w:val="20"/>
          <w:szCs w:val="20"/>
        </w:rPr>
        <w:t>a</w:t>
      </w:r>
      <w:r w:rsidR="00793FFA">
        <w:rPr>
          <w:sz w:val="20"/>
          <w:szCs w:val="20"/>
        </w:rPr>
        <w:t xml:space="preserve"> simple</w:t>
      </w:r>
      <w:r w:rsidR="00793FFA" w:rsidRPr="00793FFA">
        <w:rPr>
          <w:sz w:val="20"/>
          <w:szCs w:val="20"/>
        </w:rPr>
        <w:t xml:space="preserve"> checklist</w:t>
      </w:r>
      <w:r w:rsidR="0057375A">
        <w:rPr>
          <w:sz w:val="20"/>
          <w:szCs w:val="20"/>
        </w:rPr>
        <w:t xml:space="preserve">, signed by the </w:t>
      </w:r>
      <w:r w:rsidR="0057375A">
        <w:rPr>
          <w:sz w:val="20"/>
          <w:szCs w:val="20"/>
        </w:rPr>
        <w:lastRenderedPageBreak/>
        <w:t>supervisor and employee,</w:t>
      </w:r>
      <w:r w:rsidR="00793FFA" w:rsidRPr="00793FFA">
        <w:rPr>
          <w:sz w:val="20"/>
          <w:szCs w:val="20"/>
        </w:rPr>
        <w:t xml:space="preserve"> that ensures the discussion covers all of the necessary elements of a performance evaluation </w:t>
      </w:r>
      <w:r w:rsidR="00793FFA">
        <w:rPr>
          <w:sz w:val="20"/>
          <w:szCs w:val="20"/>
        </w:rPr>
        <w:t xml:space="preserve">to a </w:t>
      </w:r>
      <w:r w:rsidRPr="00435043">
        <w:rPr>
          <w:sz w:val="20"/>
          <w:szCs w:val="20"/>
        </w:rPr>
        <w:t xml:space="preserve">comprehensive </w:t>
      </w:r>
      <w:r w:rsidR="00073E0E" w:rsidRPr="00435043">
        <w:rPr>
          <w:sz w:val="20"/>
          <w:szCs w:val="20"/>
        </w:rPr>
        <w:t xml:space="preserve">written </w:t>
      </w:r>
      <w:r w:rsidRPr="00435043">
        <w:rPr>
          <w:sz w:val="20"/>
          <w:szCs w:val="20"/>
        </w:rPr>
        <w:t>evaluation</w:t>
      </w:r>
      <w:r w:rsidR="00793FFA">
        <w:rPr>
          <w:sz w:val="20"/>
          <w:szCs w:val="20"/>
        </w:rPr>
        <w:t>.</w:t>
      </w:r>
      <w:r w:rsidRPr="00435043">
        <w:rPr>
          <w:sz w:val="20"/>
          <w:szCs w:val="20"/>
        </w:rPr>
        <w:t xml:space="preserve"> </w:t>
      </w:r>
    </w:p>
    <w:p w:rsidR="00817753" w:rsidRDefault="00817753" w:rsidP="00817753">
      <w:pPr>
        <w:pStyle w:val="ListParagraph"/>
        <w:spacing w:after="0"/>
        <w:ind w:left="1490"/>
        <w:rPr>
          <w:sz w:val="20"/>
          <w:szCs w:val="20"/>
        </w:rPr>
      </w:pPr>
    </w:p>
    <w:p w:rsidR="00817753" w:rsidRPr="00435043" w:rsidRDefault="006079E6" w:rsidP="00817753">
      <w:pPr>
        <w:rPr>
          <w:sz w:val="20"/>
          <w:szCs w:val="20"/>
        </w:rPr>
      </w:pPr>
      <w:r w:rsidRPr="00435043">
        <w:rPr>
          <w:sz w:val="20"/>
          <w:szCs w:val="20"/>
        </w:rPr>
        <w:t>The</w:t>
      </w:r>
      <w:r w:rsidR="00EE5FAB" w:rsidRPr="00435043">
        <w:rPr>
          <w:sz w:val="20"/>
          <w:szCs w:val="20"/>
        </w:rPr>
        <w:t xml:space="preserve"> summary performance evaluation should </w:t>
      </w:r>
      <w:r w:rsidR="00073E0E" w:rsidRPr="00435043">
        <w:rPr>
          <w:sz w:val="20"/>
          <w:szCs w:val="20"/>
        </w:rPr>
        <w:t xml:space="preserve">address the performance/development topics covered </w:t>
      </w:r>
      <w:r w:rsidR="00C31DC3" w:rsidRPr="00435043">
        <w:rPr>
          <w:sz w:val="20"/>
          <w:szCs w:val="20"/>
        </w:rPr>
        <w:t xml:space="preserve">in </w:t>
      </w:r>
      <w:r w:rsidR="00346E5E" w:rsidRPr="00435043">
        <w:rPr>
          <w:sz w:val="20"/>
          <w:szCs w:val="20"/>
        </w:rPr>
        <w:t xml:space="preserve">the </w:t>
      </w:r>
      <w:r w:rsidR="00C31DC3" w:rsidRPr="00435043">
        <w:rPr>
          <w:sz w:val="20"/>
          <w:szCs w:val="20"/>
        </w:rPr>
        <w:t xml:space="preserve">earlier </w:t>
      </w:r>
      <w:r w:rsidR="00073E0E" w:rsidRPr="00435043">
        <w:rPr>
          <w:sz w:val="20"/>
          <w:szCs w:val="20"/>
        </w:rPr>
        <w:t>discussions</w:t>
      </w:r>
      <w:r w:rsidR="00D95524" w:rsidRPr="00435043">
        <w:rPr>
          <w:sz w:val="20"/>
          <w:szCs w:val="20"/>
        </w:rPr>
        <w:t>.</w:t>
      </w:r>
      <w:r w:rsidR="00C31DC3" w:rsidRPr="00435043">
        <w:rPr>
          <w:sz w:val="20"/>
          <w:szCs w:val="20"/>
        </w:rPr>
        <w:t xml:space="preserve"> </w:t>
      </w:r>
      <w:r w:rsidR="00073E0E" w:rsidRPr="00435043">
        <w:rPr>
          <w:sz w:val="20"/>
          <w:szCs w:val="20"/>
        </w:rPr>
        <w:t xml:space="preserve">It is important to emphasize that supervisors should provide regular feedback throughout the performance period, not just at the designated mid-year and year-end discussions. This will ensure that there are no </w:t>
      </w:r>
      <w:r w:rsidR="00EE39AF" w:rsidRPr="00435043">
        <w:rPr>
          <w:sz w:val="20"/>
          <w:szCs w:val="20"/>
        </w:rPr>
        <w:t xml:space="preserve">surprises in the summary evaluation. </w:t>
      </w:r>
    </w:p>
    <w:p w:rsidR="001E57F6" w:rsidRDefault="001E57F6" w:rsidP="001E57F6">
      <w:pPr>
        <w:spacing w:after="0"/>
        <w:rPr>
          <w:sz w:val="20"/>
          <w:szCs w:val="20"/>
        </w:rPr>
      </w:pPr>
    </w:p>
    <w:p w:rsidR="001E57F6" w:rsidRPr="00FB2719" w:rsidRDefault="001E57F6" w:rsidP="001E57F6">
      <w:pPr>
        <w:spacing w:after="0"/>
        <w:rPr>
          <w:b/>
          <w:sz w:val="20"/>
          <w:szCs w:val="20"/>
        </w:rPr>
      </w:pPr>
      <w:r w:rsidRPr="00FB2719">
        <w:rPr>
          <w:b/>
          <w:sz w:val="20"/>
          <w:szCs w:val="20"/>
          <w:u w:val="single"/>
        </w:rPr>
        <w:t xml:space="preserve">Performance Management </w:t>
      </w:r>
      <w:r w:rsidR="009A2D74" w:rsidRPr="00FB2719">
        <w:rPr>
          <w:b/>
          <w:sz w:val="20"/>
          <w:szCs w:val="20"/>
          <w:u w:val="single"/>
        </w:rPr>
        <w:t xml:space="preserve">Workflow </w:t>
      </w:r>
    </w:p>
    <w:p w:rsidR="001E57F6" w:rsidRDefault="001E57F6" w:rsidP="001E57F6">
      <w:pPr>
        <w:spacing w:after="0"/>
        <w:rPr>
          <w:sz w:val="20"/>
          <w:szCs w:val="20"/>
        </w:rPr>
      </w:pPr>
    </w:p>
    <w:p w:rsidR="00C11B3F" w:rsidRDefault="00C11B3F" w:rsidP="00C11B3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Each division </w:t>
      </w:r>
      <w:r w:rsidR="009A2D74">
        <w:rPr>
          <w:sz w:val="20"/>
          <w:szCs w:val="20"/>
        </w:rPr>
        <w:t>will</w:t>
      </w:r>
      <w:r>
        <w:rPr>
          <w:sz w:val="20"/>
          <w:szCs w:val="20"/>
        </w:rPr>
        <w:t xml:space="preserve"> develop workflows and approval requirements for </w:t>
      </w:r>
      <w:r w:rsidR="00C85E39">
        <w:rPr>
          <w:sz w:val="20"/>
          <w:szCs w:val="20"/>
        </w:rPr>
        <w:t xml:space="preserve">the </w:t>
      </w:r>
      <w:r>
        <w:rPr>
          <w:sz w:val="20"/>
          <w:szCs w:val="20"/>
        </w:rPr>
        <w:t>performance management</w:t>
      </w:r>
      <w:r w:rsidR="009A2D74">
        <w:rPr>
          <w:sz w:val="20"/>
          <w:szCs w:val="20"/>
        </w:rPr>
        <w:t xml:space="preserve"> process and</w:t>
      </w:r>
      <w:r>
        <w:rPr>
          <w:sz w:val="20"/>
          <w:szCs w:val="20"/>
        </w:rPr>
        <w:t xml:space="preserve"> document</w:t>
      </w:r>
      <w:r w:rsidR="009A2D74">
        <w:rPr>
          <w:sz w:val="20"/>
          <w:szCs w:val="20"/>
        </w:rPr>
        <w:t>ation</w:t>
      </w:r>
      <w:r>
        <w:rPr>
          <w:sz w:val="20"/>
          <w:szCs w:val="20"/>
        </w:rPr>
        <w:t xml:space="preserve">. At minimum, </w:t>
      </w:r>
      <w:r w:rsidR="009A2D74">
        <w:rPr>
          <w:sz w:val="20"/>
          <w:szCs w:val="20"/>
        </w:rPr>
        <w:t xml:space="preserve">divisions must meet </w:t>
      </w:r>
      <w:r>
        <w:rPr>
          <w:sz w:val="20"/>
          <w:szCs w:val="20"/>
        </w:rPr>
        <w:t xml:space="preserve">the following </w:t>
      </w:r>
      <w:r w:rsidR="00B56B05">
        <w:rPr>
          <w:sz w:val="20"/>
          <w:szCs w:val="20"/>
        </w:rPr>
        <w:t>standards and document</w:t>
      </w:r>
      <w:r>
        <w:rPr>
          <w:sz w:val="20"/>
          <w:szCs w:val="20"/>
        </w:rPr>
        <w:t xml:space="preserve"> retention proc</w:t>
      </w:r>
      <w:r w:rsidR="00174A5F">
        <w:rPr>
          <w:sz w:val="20"/>
          <w:szCs w:val="20"/>
        </w:rPr>
        <w:t>ed</w:t>
      </w:r>
      <w:r>
        <w:rPr>
          <w:sz w:val="20"/>
          <w:szCs w:val="20"/>
        </w:rPr>
        <w:t xml:space="preserve">ures: </w:t>
      </w:r>
    </w:p>
    <w:p w:rsidR="00C11B3F" w:rsidRDefault="00C11B3F" w:rsidP="001E57F6">
      <w:pPr>
        <w:spacing w:after="0"/>
        <w:rPr>
          <w:sz w:val="20"/>
          <w:szCs w:val="20"/>
        </w:rPr>
      </w:pPr>
    </w:p>
    <w:p w:rsidR="00C11B3F" w:rsidRDefault="001E57F6" w:rsidP="001E57F6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C11B3F">
        <w:rPr>
          <w:sz w:val="20"/>
          <w:szCs w:val="20"/>
        </w:rPr>
        <w:t xml:space="preserve">After </w:t>
      </w:r>
      <w:r w:rsidR="00C85E39">
        <w:rPr>
          <w:sz w:val="20"/>
          <w:szCs w:val="20"/>
        </w:rPr>
        <w:t xml:space="preserve">the </w:t>
      </w:r>
      <w:r w:rsidRPr="00C11B3F">
        <w:rPr>
          <w:sz w:val="20"/>
          <w:szCs w:val="20"/>
        </w:rPr>
        <w:t>supervisor discuss</w:t>
      </w:r>
      <w:r w:rsidR="00C85E39">
        <w:rPr>
          <w:sz w:val="20"/>
          <w:szCs w:val="20"/>
        </w:rPr>
        <w:t>es</w:t>
      </w:r>
      <w:r w:rsidRPr="00C11B3F">
        <w:rPr>
          <w:sz w:val="20"/>
          <w:szCs w:val="20"/>
        </w:rPr>
        <w:t xml:space="preserve"> performance with </w:t>
      </w:r>
      <w:r w:rsidR="00C85E39">
        <w:rPr>
          <w:sz w:val="20"/>
          <w:szCs w:val="20"/>
        </w:rPr>
        <w:t xml:space="preserve">the </w:t>
      </w:r>
      <w:r w:rsidRPr="00C11B3F">
        <w:rPr>
          <w:sz w:val="20"/>
          <w:szCs w:val="20"/>
        </w:rPr>
        <w:t xml:space="preserve">employee, the </w:t>
      </w:r>
      <w:r w:rsidR="00394BDA">
        <w:rPr>
          <w:sz w:val="20"/>
          <w:szCs w:val="20"/>
        </w:rPr>
        <w:t>evaluation</w:t>
      </w:r>
      <w:r w:rsidR="00394BDA" w:rsidRPr="00C11B3F">
        <w:rPr>
          <w:sz w:val="20"/>
          <w:szCs w:val="20"/>
        </w:rPr>
        <w:t xml:space="preserve"> </w:t>
      </w:r>
      <w:r w:rsidRPr="00C11B3F">
        <w:rPr>
          <w:sz w:val="20"/>
          <w:szCs w:val="20"/>
        </w:rPr>
        <w:t>should be signed and dated by both the supervisor and employee</w:t>
      </w:r>
      <w:r w:rsidR="00C11B3F" w:rsidRPr="00C11B3F">
        <w:rPr>
          <w:sz w:val="20"/>
          <w:szCs w:val="20"/>
        </w:rPr>
        <w:t>.</w:t>
      </w:r>
      <w:r w:rsidRPr="00C11B3F">
        <w:rPr>
          <w:sz w:val="20"/>
          <w:szCs w:val="20"/>
        </w:rPr>
        <w:t xml:space="preserve"> </w:t>
      </w:r>
      <w:r w:rsidR="007C49DF">
        <w:rPr>
          <w:sz w:val="20"/>
          <w:szCs w:val="20"/>
        </w:rPr>
        <w:t xml:space="preserve">Electronic signatures are acceptable. </w:t>
      </w:r>
      <w:r w:rsidR="00C11B3F" w:rsidRPr="00C11B3F">
        <w:rPr>
          <w:sz w:val="20"/>
          <w:szCs w:val="20"/>
        </w:rPr>
        <w:t xml:space="preserve">An employee’s signature </w:t>
      </w:r>
      <w:r w:rsidR="00394BDA">
        <w:rPr>
          <w:sz w:val="20"/>
          <w:szCs w:val="20"/>
        </w:rPr>
        <w:t>confirms</w:t>
      </w:r>
      <w:r w:rsidR="00394BDA" w:rsidRPr="00C11B3F">
        <w:rPr>
          <w:sz w:val="20"/>
          <w:szCs w:val="20"/>
        </w:rPr>
        <w:t xml:space="preserve"> </w:t>
      </w:r>
      <w:r w:rsidR="00C11B3F" w:rsidRPr="00C11B3F">
        <w:rPr>
          <w:sz w:val="20"/>
          <w:szCs w:val="20"/>
        </w:rPr>
        <w:t xml:space="preserve">that the document has been reviewed and discussed with him or her. </w:t>
      </w:r>
      <w:r w:rsidR="00394BDA">
        <w:rPr>
          <w:sz w:val="20"/>
          <w:szCs w:val="20"/>
        </w:rPr>
        <w:t>The signature</w:t>
      </w:r>
      <w:r w:rsidR="00C11B3F" w:rsidRPr="00C11B3F">
        <w:rPr>
          <w:sz w:val="20"/>
          <w:szCs w:val="20"/>
        </w:rPr>
        <w:t xml:space="preserve"> does not imply agreement with the document.  </w:t>
      </w:r>
    </w:p>
    <w:p w:rsidR="00AB78CF" w:rsidRPr="00AB78CF" w:rsidRDefault="00AB78CF" w:rsidP="00AB78CF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Within 30 days of receiving </w:t>
      </w:r>
      <w:r w:rsidR="00394BD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performance </w:t>
      </w:r>
      <w:r w:rsidR="00394BDA">
        <w:rPr>
          <w:sz w:val="20"/>
          <w:szCs w:val="20"/>
        </w:rPr>
        <w:t>evaluation</w:t>
      </w:r>
      <w:r>
        <w:rPr>
          <w:sz w:val="20"/>
          <w:szCs w:val="20"/>
        </w:rPr>
        <w:t xml:space="preserve">, </w:t>
      </w:r>
      <w:r w:rsidR="00C85E39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employee may submit a </w:t>
      </w:r>
      <w:r w:rsidR="00394BDA">
        <w:rPr>
          <w:sz w:val="20"/>
          <w:szCs w:val="20"/>
        </w:rPr>
        <w:t xml:space="preserve">written </w:t>
      </w:r>
      <w:r>
        <w:rPr>
          <w:sz w:val="20"/>
          <w:szCs w:val="20"/>
        </w:rPr>
        <w:t>response to the division human resources office</w:t>
      </w:r>
      <w:r w:rsidR="00394BDA">
        <w:rPr>
          <w:sz w:val="20"/>
          <w:szCs w:val="20"/>
        </w:rPr>
        <w:t>,</w:t>
      </w:r>
      <w:r>
        <w:rPr>
          <w:sz w:val="20"/>
          <w:szCs w:val="20"/>
        </w:rPr>
        <w:t xml:space="preserve"> to be attached to the annual performance evaluation. The division HR office is responsible for </w:t>
      </w:r>
      <w:r w:rsidR="00F51D94">
        <w:rPr>
          <w:sz w:val="20"/>
          <w:szCs w:val="20"/>
        </w:rPr>
        <w:t>ensuring that</w:t>
      </w:r>
      <w:r w:rsidR="007C49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copy of an employee’s response </w:t>
      </w:r>
      <w:r w:rsidR="00F51D94">
        <w:rPr>
          <w:sz w:val="20"/>
          <w:szCs w:val="20"/>
        </w:rPr>
        <w:t xml:space="preserve">is placed </w:t>
      </w:r>
      <w:r w:rsidR="007C49DF">
        <w:rPr>
          <w:sz w:val="20"/>
          <w:szCs w:val="20"/>
        </w:rPr>
        <w:t>in the employee’s personnel file</w:t>
      </w:r>
      <w:r>
        <w:rPr>
          <w:sz w:val="20"/>
          <w:szCs w:val="20"/>
        </w:rPr>
        <w:t xml:space="preserve">. </w:t>
      </w:r>
    </w:p>
    <w:p w:rsidR="001E57F6" w:rsidRDefault="00C85E39" w:rsidP="001E57F6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</w:t>
      </w:r>
      <w:r w:rsidR="00C11B3F" w:rsidRPr="00C11B3F">
        <w:rPr>
          <w:sz w:val="20"/>
          <w:szCs w:val="20"/>
        </w:rPr>
        <w:t xml:space="preserve">upervisor </w:t>
      </w:r>
      <w:r w:rsidR="00F51D94">
        <w:rPr>
          <w:sz w:val="20"/>
          <w:szCs w:val="20"/>
        </w:rPr>
        <w:t>shall</w:t>
      </w:r>
      <w:r w:rsidR="00F51D94" w:rsidRPr="00C11B3F">
        <w:rPr>
          <w:sz w:val="20"/>
          <w:szCs w:val="20"/>
        </w:rPr>
        <w:t xml:space="preserve"> </w:t>
      </w:r>
      <w:r w:rsidR="00C11B3F" w:rsidRPr="00C11B3F">
        <w:rPr>
          <w:sz w:val="20"/>
          <w:szCs w:val="20"/>
        </w:rPr>
        <w:t xml:space="preserve">provide </w:t>
      </w:r>
      <w:r w:rsidR="00394BDA">
        <w:rPr>
          <w:sz w:val="20"/>
          <w:szCs w:val="20"/>
        </w:rPr>
        <w:t xml:space="preserve">each </w:t>
      </w:r>
      <w:r w:rsidR="00C11B3F" w:rsidRPr="00C11B3F">
        <w:rPr>
          <w:sz w:val="20"/>
          <w:szCs w:val="20"/>
        </w:rPr>
        <w:t xml:space="preserve">employee with a copy of </w:t>
      </w:r>
      <w:r>
        <w:rPr>
          <w:sz w:val="20"/>
          <w:szCs w:val="20"/>
        </w:rPr>
        <w:t xml:space="preserve">the </w:t>
      </w:r>
      <w:r w:rsidR="00C11B3F">
        <w:rPr>
          <w:sz w:val="20"/>
          <w:szCs w:val="20"/>
        </w:rPr>
        <w:t xml:space="preserve">performance </w:t>
      </w:r>
      <w:r w:rsidR="003F056F">
        <w:rPr>
          <w:sz w:val="20"/>
          <w:szCs w:val="20"/>
        </w:rPr>
        <w:t xml:space="preserve">evaluation </w:t>
      </w:r>
      <w:r w:rsidR="00C11B3F">
        <w:rPr>
          <w:sz w:val="20"/>
          <w:szCs w:val="20"/>
        </w:rPr>
        <w:t xml:space="preserve">after </w:t>
      </w:r>
      <w:r w:rsidR="00D557C6">
        <w:rPr>
          <w:sz w:val="20"/>
          <w:szCs w:val="20"/>
        </w:rPr>
        <w:t>the</w:t>
      </w:r>
      <w:r w:rsidR="00394BDA">
        <w:rPr>
          <w:sz w:val="20"/>
          <w:szCs w:val="20"/>
        </w:rPr>
        <w:t xml:space="preserve"> </w:t>
      </w:r>
      <w:r w:rsidR="003F056F">
        <w:rPr>
          <w:sz w:val="20"/>
          <w:szCs w:val="20"/>
        </w:rPr>
        <w:t>evaluation</w:t>
      </w:r>
      <w:r w:rsidR="00D557C6">
        <w:rPr>
          <w:sz w:val="20"/>
          <w:szCs w:val="20"/>
        </w:rPr>
        <w:t xml:space="preserve"> </w:t>
      </w:r>
      <w:r w:rsidR="003F056F">
        <w:rPr>
          <w:sz w:val="20"/>
          <w:szCs w:val="20"/>
        </w:rPr>
        <w:t xml:space="preserve">has </w:t>
      </w:r>
      <w:r w:rsidR="00C11B3F">
        <w:rPr>
          <w:sz w:val="20"/>
          <w:szCs w:val="20"/>
        </w:rPr>
        <w:t>been reviewed with</w:t>
      </w:r>
      <w:r w:rsidR="00394BDA">
        <w:rPr>
          <w:sz w:val="20"/>
          <w:szCs w:val="20"/>
        </w:rPr>
        <w:t>, and signed by,</w:t>
      </w:r>
      <w:r w:rsidR="00C11B3F">
        <w:rPr>
          <w:sz w:val="20"/>
          <w:szCs w:val="20"/>
        </w:rPr>
        <w:t xml:space="preserve"> the</w:t>
      </w:r>
      <w:r w:rsidR="00394BDA">
        <w:rPr>
          <w:sz w:val="20"/>
          <w:szCs w:val="20"/>
        </w:rPr>
        <w:t xml:space="preserve"> e</w:t>
      </w:r>
      <w:r w:rsidR="00C11B3F">
        <w:rPr>
          <w:sz w:val="20"/>
          <w:szCs w:val="20"/>
        </w:rPr>
        <w:t>m</w:t>
      </w:r>
      <w:r w:rsidR="00394BDA">
        <w:rPr>
          <w:sz w:val="20"/>
          <w:szCs w:val="20"/>
        </w:rPr>
        <w:t>ployee</w:t>
      </w:r>
      <w:r w:rsidR="00794904">
        <w:rPr>
          <w:sz w:val="20"/>
          <w:szCs w:val="20"/>
        </w:rPr>
        <w:t>.</w:t>
      </w:r>
      <w:r w:rsidR="00C11B3F" w:rsidRPr="00C11B3F">
        <w:rPr>
          <w:sz w:val="20"/>
          <w:szCs w:val="20"/>
        </w:rPr>
        <w:t xml:space="preserve"> </w:t>
      </w:r>
    </w:p>
    <w:p w:rsidR="005E7B5B" w:rsidRDefault="005E7B5B" w:rsidP="005E7B5B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original performance </w:t>
      </w:r>
      <w:r w:rsidR="00D557C6">
        <w:rPr>
          <w:sz w:val="20"/>
          <w:szCs w:val="20"/>
        </w:rPr>
        <w:t xml:space="preserve">management </w:t>
      </w:r>
      <w:r>
        <w:rPr>
          <w:sz w:val="20"/>
          <w:szCs w:val="20"/>
        </w:rPr>
        <w:t>document</w:t>
      </w:r>
      <w:r w:rsidR="00D557C6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F51D94">
        <w:rPr>
          <w:sz w:val="20"/>
          <w:szCs w:val="20"/>
        </w:rPr>
        <w:t xml:space="preserve">shall </w:t>
      </w:r>
      <w:r>
        <w:rPr>
          <w:sz w:val="20"/>
          <w:szCs w:val="20"/>
        </w:rPr>
        <w:t>be re</w:t>
      </w:r>
      <w:r w:rsidR="00AB78CF">
        <w:rPr>
          <w:sz w:val="20"/>
          <w:szCs w:val="20"/>
        </w:rPr>
        <w:t>tained in the employee’s personnel file</w:t>
      </w:r>
      <w:r>
        <w:rPr>
          <w:sz w:val="20"/>
          <w:szCs w:val="20"/>
        </w:rPr>
        <w:t xml:space="preserve">.  </w:t>
      </w:r>
    </w:p>
    <w:p w:rsidR="00F451B3" w:rsidRPr="005E7B5B" w:rsidRDefault="00AD12E5" w:rsidP="005E7B5B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Divisions must retain a</w:t>
      </w:r>
      <w:r w:rsidR="00F451B3">
        <w:rPr>
          <w:sz w:val="20"/>
          <w:szCs w:val="20"/>
        </w:rPr>
        <w:t xml:space="preserve">ll performance </w:t>
      </w:r>
      <w:r w:rsidR="00D557C6">
        <w:rPr>
          <w:sz w:val="20"/>
          <w:szCs w:val="20"/>
        </w:rPr>
        <w:t xml:space="preserve">management </w:t>
      </w:r>
      <w:r w:rsidR="00F451B3">
        <w:rPr>
          <w:sz w:val="20"/>
          <w:szCs w:val="20"/>
        </w:rPr>
        <w:t>documents</w:t>
      </w:r>
      <w:r w:rsidR="00C770B9">
        <w:rPr>
          <w:sz w:val="20"/>
          <w:szCs w:val="20"/>
        </w:rPr>
        <w:t xml:space="preserve"> </w:t>
      </w:r>
      <w:r w:rsidR="00E04D8B">
        <w:rPr>
          <w:sz w:val="20"/>
          <w:szCs w:val="20"/>
        </w:rPr>
        <w:t>in accordance with state law</w:t>
      </w:r>
      <w:r w:rsidR="00B03744">
        <w:rPr>
          <w:sz w:val="20"/>
          <w:szCs w:val="20"/>
        </w:rPr>
        <w:t xml:space="preserve"> and university record</w:t>
      </w:r>
      <w:r w:rsidR="00C85E39">
        <w:rPr>
          <w:sz w:val="20"/>
          <w:szCs w:val="20"/>
        </w:rPr>
        <w:t>-</w:t>
      </w:r>
      <w:r w:rsidR="00B03744">
        <w:rPr>
          <w:sz w:val="20"/>
          <w:szCs w:val="20"/>
        </w:rPr>
        <w:t>retention policies</w:t>
      </w:r>
      <w:r w:rsidR="00E04D8B">
        <w:rPr>
          <w:sz w:val="20"/>
          <w:szCs w:val="20"/>
        </w:rPr>
        <w:t xml:space="preserve">. </w:t>
      </w:r>
    </w:p>
    <w:p w:rsidR="00F860DC" w:rsidRDefault="00F860DC" w:rsidP="001E57F6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performance management documents should be treated as confidential and shared </w:t>
      </w:r>
      <w:r w:rsidR="00AD12E5">
        <w:rPr>
          <w:sz w:val="20"/>
          <w:szCs w:val="20"/>
        </w:rPr>
        <w:t xml:space="preserve">only </w:t>
      </w:r>
      <w:r>
        <w:rPr>
          <w:sz w:val="20"/>
          <w:szCs w:val="20"/>
        </w:rPr>
        <w:t>if required by policy, law, or business need</w:t>
      </w:r>
      <w:r w:rsidR="00305B8B">
        <w:rPr>
          <w:sz w:val="20"/>
          <w:szCs w:val="20"/>
        </w:rPr>
        <w:t>.</w:t>
      </w:r>
    </w:p>
    <w:p w:rsidR="00F451B3" w:rsidRDefault="00F451B3" w:rsidP="00F451B3">
      <w:pPr>
        <w:spacing w:after="0"/>
        <w:rPr>
          <w:sz w:val="20"/>
          <w:szCs w:val="20"/>
        </w:rPr>
      </w:pPr>
    </w:p>
    <w:p w:rsidR="00C11B3F" w:rsidRPr="00C11B3F" w:rsidRDefault="00C11B3F" w:rsidP="00C11B3F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1A348D" w:rsidRPr="0095683A" w:rsidRDefault="001A348D" w:rsidP="00CE6DCF">
      <w:pPr>
        <w:pBdr>
          <w:top w:val="single" w:sz="4" w:space="2" w:color="auto"/>
        </w:pBdr>
        <w:spacing w:after="0"/>
        <w:ind w:left="360"/>
        <w:rPr>
          <w:rFonts w:cstheme="minorHAnsi"/>
          <w:sz w:val="20"/>
          <w:szCs w:val="20"/>
        </w:rPr>
      </w:pPr>
      <w:r>
        <w:rPr>
          <w:rFonts w:ascii="Book Antiqua" w:hAnsi="Book Antiqua"/>
          <w:b/>
          <w:color w:val="C00000"/>
          <w:sz w:val="20"/>
          <w:szCs w:val="20"/>
        </w:rPr>
        <w:t>Consequences for Non-Compliance</w:t>
      </w:r>
      <w:r w:rsidR="00C85E39">
        <w:rPr>
          <w:rFonts w:ascii="Book Antiqua" w:hAnsi="Book Antiqua"/>
          <w:b/>
          <w:color w:val="C00000"/>
          <w:sz w:val="20"/>
          <w:szCs w:val="20"/>
        </w:rPr>
        <w:t xml:space="preserve"> </w:t>
      </w:r>
      <w:r w:rsidR="00C85E39">
        <w:rPr>
          <w:sz w:val="20"/>
          <w:szCs w:val="20"/>
        </w:rPr>
        <w:t>(</w:t>
      </w:r>
      <w:r w:rsidR="00AD12E5">
        <w:rPr>
          <w:sz w:val="20"/>
          <w:szCs w:val="20"/>
        </w:rPr>
        <w:t>TO BE DETERMINED THROUGH DISCUSSION</w:t>
      </w:r>
      <w:r w:rsidR="00C85E39">
        <w:rPr>
          <w:sz w:val="20"/>
          <w:szCs w:val="20"/>
        </w:rPr>
        <w:t>)</w:t>
      </w:r>
    </w:p>
    <w:p w:rsidR="00C85E39" w:rsidRDefault="00C85E39" w:rsidP="00E84A42">
      <w:pPr>
        <w:pBdr>
          <w:top w:val="single" w:sz="2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</w:p>
    <w:p w:rsidR="00FE3427" w:rsidRPr="00FE3427" w:rsidRDefault="00FE3427" w:rsidP="00E84A42">
      <w:pPr>
        <w:pBdr>
          <w:top w:val="single" w:sz="2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r w:rsidRPr="00FE3427">
        <w:rPr>
          <w:rFonts w:ascii="Book Antiqua" w:hAnsi="Book Antiqua"/>
          <w:b/>
          <w:color w:val="C00000"/>
          <w:sz w:val="20"/>
          <w:szCs w:val="20"/>
        </w:rPr>
        <w:t xml:space="preserve">Supporting </w:t>
      </w:r>
      <w:r w:rsidR="0057375A">
        <w:rPr>
          <w:rFonts w:ascii="Book Antiqua" w:hAnsi="Book Antiqua"/>
          <w:b/>
          <w:color w:val="C00000"/>
          <w:sz w:val="20"/>
          <w:szCs w:val="20"/>
        </w:rPr>
        <w:t xml:space="preserve">Training and </w:t>
      </w:r>
      <w:r w:rsidRPr="00FE3427">
        <w:rPr>
          <w:rFonts w:ascii="Book Antiqua" w:hAnsi="Book Antiqua"/>
          <w:b/>
          <w:color w:val="C00000"/>
          <w:sz w:val="20"/>
          <w:szCs w:val="20"/>
        </w:rPr>
        <w:t xml:space="preserve">Tools </w:t>
      </w:r>
    </w:p>
    <w:p w:rsidR="006F0502" w:rsidRDefault="006F0502" w:rsidP="0074306F">
      <w:pPr>
        <w:spacing w:beforeLines="20" w:before="48" w:afterLines="20" w:after="48" w:line="240" w:lineRule="auto"/>
        <w:rPr>
          <w:sz w:val="20"/>
          <w:szCs w:val="20"/>
        </w:rPr>
      </w:pPr>
      <w:r w:rsidRPr="00D07B6B">
        <w:rPr>
          <w:sz w:val="20"/>
          <w:szCs w:val="20"/>
        </w:rPr>
        <w:t xml:space="preserve">The Office of Human Resources </w:t>
      </w:r>
      <w:r w:rsidR="00606FFE">
        <w:rPr>
          <w:sz w:val="20"/>
          <w:szCs w:val="20"/>
        </w:rPr>
        <w:t>maintain</w:t>
      </w:r>
      <w:r w:rsidR="00AD12E5">
        <w:rPr>
          <w:sz w:val="20"/>
          <w:szCs w:val="20"/>
        </w:rPr>
        <w:t>s</w:t>
      </w:r>
      <w:r w:rsidRPr="00D07B6B">
        <w:rPr>
          <w:sz w:val="20"/>
          <w:szCs w:val="20"/>
        </w:rPr>
        <w:t xml:space="preserve"> an online </w:t>
      </w:r>
      <w:r w:rsidR="007E10D7">
        <w:rPr>
          <w:sz w:val="20"/>
          <w:szCs w:val="20"/>
        </w:rPr>
        <w:t>handbook</w:t>
      </w:r>
      <w:r w:rsidR="007E10D7" w:rsidRPr="00D07B6B">
        <w:rPr>
          <w:sz w:val="20"/>
          <w:szCs w:val="20"/>
        </w:rPr>
        <w:t xml:space="preserve"> </w:t>
      </w:r>
      <w:r w:rsidRPr="00D07B6B">
        <w:rPr>
          <w:sz w:val="20"/>
          <w:szCs w:val="20"/>
        </w:rPr>
        <w:t xml:space="preserve">to support </w:t>
      </w:r>
      <w:r w:rsidR="00606FFE">
        <w:rPr>
          <w:sz w:val="20"/>
          <w:szCs w:val="20"/>
        </w:rPr>
        <w:t>the campus community in developing, implementing and continuing to support the performance management process</w:t>
      </w:r>
      <w:r w:rsidRPr="00D07B6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</w:t>
      </w:r>
      <w:r w:rsidR="007E10D7">
        <w:rPr>
          <w:sz w:val="20"/>
          <w:szCs w:val="20"/>
        </w:rPr>
        <w:t>handbook</w:t>
      </w:r>
      <w:r>
        <w:rPr>
          <w:sz w:val="20"/>
          <w:szCs w:val="20"/>
        </w:rPr>
        <w:t xml:space="preserve"> </w:t>
      </w:r>
      <w:r w:rsidR="00606FFE">
        <w:rPr>
          <w:sz w:val="20"/>
          <w:szCs w:val="20"/>
        </w:rPr>
        <w:t>include</w:t>
      </w:r>
      <w:r w:rsidR="00AD12E5">
        <w:rPr>
          <w:sz w:val="20"/>
          <w:szCs w:val="20"/>
        </w:rPr>
        <w:t>s</w:t>
      </w:r>
      <w:r>
        <w:rPr>
          <w:sz w:val="20"/>
          <w:szCs w:val="20"/>
        </w:rPr>
        <w:t xml:space="preserve"> sample communication</w:t>
      </w:r>
      <w:r w:rsidR="00AD12E5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606FFE">
        <w:rPr>
          <w:sz w:val="20"/>
          <w:szCs w:val="20"/>
        </w:rPr>
        <w:t>performance tools</w:t>
      </w:r>
      <w:r>
        <w:rPr>
          <w:sz w:val="20"/>
          <w:szCs w:val="20"/>
        </w:rPr>
        <w:t>, process checklists</w:t>
      </w:r>
      <w:r w:rsidR="00606FFE">
        <w:rPr>
          <w:sz w:val="20"/>
          <w:szCs w:val="20"/>
        </w:rPr>
        <w:t xml:space="preserve">, </w:t>
      </w:r>
      <w:r w:rsidR="00416A7B">
        <w:rPr>
          <w:sz w:val="20"/>
          <w:szCs w:val="20"/>
        </w:rPr>
        <w:t xml:space="preserve">professional development </w:t>
      </w:r>
      <w:r w:rsidR="003F056F">
        <w:rPr>
          <w:sz w:val="20"/>
          <w:szCs w:val="20"/>
        </w:rPr>
        <w:t xml:space="preserve">and instructional </w:t>
      </w:r>
      <w:r w:rsidR="00606FFE">
        <w:rPr>
          <w:sz w:val="20"/>
          <w:szCs w:val="20"/>
        </w:rPr>
        <w:t>tools</w:t>
      </w:r>
      <w:r>
        <w:rPr>
          <w:sz w:val="20"/>
          <w:szCs w:val="20"/>
        </w:rPr>
        <w:t xml:space="preserve"> and other </w:t>
      </w:r>
      <w:r w:rsidR="00606FFE">
        <w:rPr>
          <w:sz w:val="20"/>
          <w:szCs w:val="20"/>
        </w:rPr>
        <w:t xml:space="preserve">information.  </w:t>
      </w:r>
      <w:r w:rsidR="005C4FA5">
        <w:rPr>
          <w:sz w:val="20"/>
          <w:szCs w:val="20"/>
        </w:rPr>
        <w:t xml:space="preserve">     </w:t>
      </w:r>
    </w:p>
    <w:p w:rsidR="006F0502" w:rsidRDefault="006F0502" w:rsidP="0074306F">
      <w:pPr>
        <w:spacing w:beforeLines="20" w:before="48" w:afterLines="20" w:after="48" w:line="240" w:lineRule="auto"/>
        <w:rPr>
          <w:sz w:val="20"/>
          <w:szCs w:val="20"/>
        </w:rPr>
      </w:pPr>
    </w:p>
    <w:p w:rsidR="00310BBD" w:rsidRDefault="006F0502" w:rsidP="0074306F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Office of Human Resources </w:t>
      </w:r>
      <w:r w:rsidR="00606FFE">
        <w:rPr>
          <w:sz w:val="20"/>
          <w:szCs w:val="20"/>
        </w:rPr>
        <w:t>provide</w:t>
      </w:r>
      <w:r w:rsidR="00AD12E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F056F">
        <w:rPr>
          <w:sz w:val="20"/>
          <w:szCs w:val="20"/>
        </w:rPr>
        <w:t>centralized instruction</w:t>
      </w:r>
      <w:r w:rsidR="00416A7B">
        <w:rPr>
          <w:sz w:val="20"/>
          <w:szCs w:val="20"/>
        </w:rPr>
        <w:t xml:space="preserve"> </w:t>
      </w:r>
      <w:r w:rsidR="00C85E39">
        <w:rPr>
          <w:sz w:val="20"/>
          <w:szCs w:val="20"/>
        </w:rPr>
        <w:t xml:space="preserve">and education programs </w:t>
      </w:r>
      <w:r w:rsidR="00AD12E5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the </w:t>
      </w:r>
      <w:r w:rsidR="00606FFE">
        <w:rPr>
          <w:sz w:val="20"/>
          <w:szCs w:val="20"/>
        </w:rPr>
        <w:t xml:space="preserve">performance management </w:t>
      </w:r>
      <w:r>
        <w:rPr>
          <w:sz w:val="20"/>
          <w:szCs w:val="20"/>
        </w:rPr>
        <w:t xml:space="preserve">process. </w:t>
      </w:r>
      <w:r w:rsidR="0057375A">
        <w:rPr>
          <w:sz w:val="20"/>
          <w:szCs w:val="20"/>
        </w:rPr>
        <w:t xml:space="preserve">All limited, classified, academic staff and faculty supervisors are </w:t>
      </w:r>
      <w:r w:rsidR="00561E39">
        <w:rPr>
          <w:sz w:val="20"/>
          <w:szCs w:val="20"/>
        </w:rPr>
        <w:t>expected</w:t>
      </w:r>
      <w:r w:rsidR="0057375A">
        <w:rPr>
          <w:sz w:val="20"/>
          <w:szCs w:val="20"/>
        </w:rPr>
        <w:t xml:space="preserve"> to participate </w:t>
      </w:r>
      <w:r w:rsidR="0075324F">
        <w:rPr>
          <w:sz w:val="20"/>
          <w:szCs w:val="20"/>
        </w:rPr>
        <w:t>in training on the performance management process.</w:t>
      </w:r>
      <w:r w:rsidR="0057375A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 w:rsidR="00AD12E5">
        <w:rPr>
          <w:sz w:val="20"/>
          <w:szCs w:val="20"/>
        </w:rPr>
        <w:t xml:space="preserve"> on </w:t>
      </w:r>
      <w:r w:rsidR="003F056F">
        <w:rPr>
          <w:sz w:val="20"/>
          <w:szCs w:val="20"/>
        </w:rPr>
        <w:t>these</w:t>
      </w:r>
      <w:r>
        <w:rPr>
          <w:sz w:val="20"/>
          <w:szCs w:val="20"/>
        </w:rPr>
        <w:t xml:space="preserve"> </w:t>
      </w:r>
      <w:r w:rsidR="003F056F">
        <w:rPr>
          <w:sz w:val="20"/>
          <w:szCs w:val="20"/>
        </w:rPr>
        <w:t>opportunities</w:t>
      </w:r>
      <w:r w:rsidR="00416A7B">
        <w:rPr>
          <w:sz w:val="20"/>
          <w:szCs w:val="20"/>
        </w:rPr>
        <w:t xml:space="preserve"> </w:t>
      </w:r>
      <w:r w:rsidR="00AD12E5">
        <w:rPr>
          <w:sz w:val="20"/>
          <w:szCs w:val="20"/>
        </w:rPr>
        <w:t xml:space="preserve">is available on the </w:t>
      </w:r>
      <w:hyperlink r:id="rId12" w:history="1">
        <w:r w:rsidR="00690AD3">
          <w:rPr>
            <w:rStyle w:val="Hyperlink"/>
            <w:sz w:val="20"/>
            <w:szCs w:val="20"/>
          </w:rPr>
          <w:t>OHRD Home Page</w:t>
        </w:r>
      </w:hyperlink>
      <w:r w:rsidR="005A5EEE">
        <w:rPr>
          <w:sz w:val="20"/>
          <w:szCs w:val="20"/>
        </w:rPr>
        <w:t>.</w:t>
      </w:r>
    </w:p>
    <w:p w:rsidR="0075324F" w:rsidRDefault="0075324F">
      <w:pPr>
        <w:rPr>
          <w:sz w:val="20"/>
          <w:szCs w:val="20"/>
        </w:rPr>
      </w:pPr>
    </w:p>
    <w:p w:rsidR="00A44291" w:rsidRDefault="00A44291">
      <w:pPr>
        <w:rPr>
          <w:sz w:val="20"/>
          <w:szCs w:val="20"/>
        </w:rPr>
      </w:pPr>
    </w:p>
    <w:p w:rsidR="00A44291" w:rsidRDefault="0075324F">
      <w:pPr>
        <w:rPr>
          <w:rFonts w:ascii="Book Antiqua" w:hAnsi="Book Antiqua"/>
          <w:b/>
          <w:sz w:val="20"/>
          <w:szCs w:val="20"/>
        </w:rPr>
      </w:pPr>
      <w:r w:rsidRPr="0075324F">
        <w:rPr>
          <w:rFonts w:ascii="Book Antiqua" w:hAnsi="Book Antiqua"/>
          <w:b/>
          <w:sz w:val="20"/>
          <w:szCs w:val="20"/>
        </w:rPr>
        <w:t>Policy Assessment</w:t>
      </w:r>
    </w:p>
    <w:p w:rsidR="00DA56D1" w:rsidRPr="004F2158" w:rsidRDefault="00A44291" w:rsidP="00A44291">
      <w:pPr>
        <w:rPr>
          <w:sz w:val="20"/>
          <w:szCs w:val="20"/>
        </w:rPr>
      </w:pPr>
      <w:r w:rsidRPr="004F2158">
        <w:rPr>
          <w:sz w:val="20"/>
          <w:szCs w:val="20"/>
        </w:rPr>
        <w:lastRenderedPageBreak/>
        <w:t xml:space="preserve">The Office of Human Resources will evaluate the effectiveness of the policy, training and support tools after each of the first two years </w:t>
      </w:r>
      <w:r w:rsidR="00DA56D1" w:rsidRPr="004F2158">
        <w:rPr>
          <w:sz w:val="20"/>
          <w:szCs w:val="20"/>
        </w:rPr>
        <w:t>the policy is in effect.</w:t>
      </w:r>
    </w:p>
    <w:p w:rsidR="00073F4D" w:rsidRDefault="00073F4D" w:rsidP="00A44291">
      <w:pPr>
        <w:rPr>
          <w:rFonts w:ascii="Book Antiqua" w:hAnsi="Book Antiqua"/>
          <w:b/>
          <w:color w:val="C00000"/>
          <w:sz w:val="20"/>
          <w:szCs w:val="20"/>
        </w:rPr>
      </w:pPr>
    </w:p>
    <w:p w:rsidR="00E84A42" w:rsidRPr="004B5F59" w:rsidRDefault="00B827A3" w:rsidP="00A44291">
      <w:pPr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C00000"/>
          <w:sz w:val="20"/>
          <w:szCs w:val="20"/>
        </w:rPr>
        <w:t>Responsibilities</w:t>
      </w:r>
      <w:r w:rsidR="004B5F59">
        <w:rPr>
          <w:rFonts w:ascii="Book Antiqua" w:hAnsi="Book Antiqua"/>
          <w:b/>
          <w:color w:val="C00000"/>
          <w:sz w:val="20"/>
          <w:szCs w:val="20"/>
        </w:rPr>
        <w:t xml:space="preserve"> </w:t>
      </w:r>
    </w:p>
    <w:p w:rsidR="00F11D4B" w:rsidRDefault="00F11D4B" w:rsidP="00606FF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394"/>
        <w:gridCol w:w="6534"/>
      </w:tblGrid>
      <w:tr w:rsidR="00606FFE" w:rsidTr="00E24D31">
        <w:tc>
          <w:tcPr>
            <w:tcW w:w="2394" w:type="dxa"/>
          </w:tcPr>
          <w:p w:rsidR="00606FFE" w:rsidRDefault="00606FFE" w:rsidP="00BB0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 of Human Resources (OHR) </w:t>
            </w:r>
          </w:p>
        </w:tc>
        <w:tc>
          <w:tcPr>
            <w:tcW w:w="6534" w:type="dxa"/>
          </w:tcPr>
          <w:p w:rsidR="00606FFE" w:rsidRDefault="00BB05B2" w:rsidP="00C85E39">
            <w:pPr>
              <w:pStyle w:val="ListParagraph"/>
              <w:numPr>
                <w:ilvl w:val="0"/>
                <w:numId w:val="35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Serves </w:t>
            </w:r>
            <w:r w:rsidR="00606FFE">
              <w:rPr>
                <w:sz w:val="20"/>
                <w:szCs w:val="20"/>
              </w:rPr>
              <w:t xml:space="preserve">as campus expert </w:t>
            </w:r>
            <w:r w:rsidR="00C85E39">
              <w:rPr>
                <w:sz w:val="20"/>
                <w:szCs w:val="20"/>
              </w:rPr>
              <w:t>o</w:t>
            </w:r>
            <w:r w:rsidR="00606FFE">
              <w:rPr>
                <w:sz w:val="20"/>
                <w:szCs w:val="20"/>
              </w:rPr>
              <w:t>n performance management program design</w:t>
            </w:r>
            <w:r>
              <w:rPr>
                <w:sz w:val="20"/>
                <w:szCs w:val="20"/>
              </w:rPr>
              <w:t xml:space="preserve"> and implementation</w:t>
            </w:r>
            <w:r w:rsidR="00606FFE">
              <w:rPr>
                <w:sz w:val="20"/>
                <w:szCs w:val="20"/>
              </w:rPr>
              <w:t>, consult</w:t>
            </w:r>
            <w:r>
              <w:rPr>
                <w:sz w:val="20"/>
                <w:szCs w:val="20"/>
              </w:rPr>
              <w:t>ing</w:t>
            </w:r>
            <w:r w:rsidR="00606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</w:t>
            </w:r>
            <w:r w:rsidR="00606FFE">
              <w:rPr>
                <w:sz w:val="20"/>
                <w:szCs w:val="20"/>
              </w:rPr>
              <w:t>divisions as needed</w:t>
            </w:r>
          </w:p>
          <w:p w:rsidR="00E70D6F" w:rsidRDefault="00606FFE" w:rsidP="00C85E39">
            <w:pPr>
              <w:pStyle w:val="ListParagraph"/>
              <w:numPr>
                <w:ilvl w:val="0"/>
                <w:numId w:val="35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="00BB05B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best-practice performance</w:t>
            </w:r>
            <w:r w:rsidR="00BB05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management tools and support for </w:t>
            </w:r>
            <w:r w:rsidR="00BB05B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campus</w:t>
            </w:r>
          </w:p>
          <w:p w:rsidR="00606FFE" w:rsidRDefault="00863099" w:rsidP="00C85E39">
            <w:pPr>
              <w:pStyle w:val="ListParagraph"/>
              <w:numPr>
                <w:ilvl w:val="0"/>
                <w:numId w:val="35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</w:t>
            </w:r>
            <w:r w:rsidR="00BB05B2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that divisions compl</w:t>
            </w:r>
            <w:r w:rsidR="00BB05B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with this policy by a</w:t>
            </w:r>
            <w:r w:rsidR="00E70D6F">
              <w:rPr>
                <w:sz w:val="20"/>
                <w:szCs w:val="20"/>
              </w:rPr>
              <w:t>pproving performance management tools</w:t>
            </w:r>
            <w:r w:rsidR="00BB05B2">
              <w:rPr>
                <w:sz w:val="20"/>
                <w:szCs w:val="20"/>
              </w:rPr>
              <w:t>, processes</w:t>
            </w:r>
            <w:r w:rsidR="00E70D6F">
              <w:rPr>
                <w:sz w:val="20"/>
                <w:szCs w:val="20"/>
              </w:rPr>
              <w:t xml:space="preserve"> and support elements for division use</w:t>
            </w:r>
            <w:r w:rsidR="00606FFE">
              <w:rPr>
                <w:sz w:val="20"/>
                <w:szCs w:val="20"/>
              </w:rPr>
              <w:t xml:space="preserve"> </w:t>
            </w:r>
          </w:p>
          <w:p w:rsidR="00E70D6F" w:rsidRPr="00984870" w:rsidRDefault="00606FFE" w:rsidP="00C85E39">
            <w:pPr>
              <w:pStyle w:val="ListParagraph"/>
              <w:numPr>
                <w:ilvl w:val="0"/>
                <w:numId w:val="35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="00BB05B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</w:t>
            </w:r>
            <w:r w:rsidR="00BB05B2">
              <w:rPr>
                <w:sz w:val="20"/>
                <w:szCs w:val="20"/>
              </w:rPr>
              <w:t>delivers</w:t>
            </w:r>
            <w:r>
              <w:rPr>
                <w:sz w:val="20"/>
                <w:szCs w:val="20"/>
              </w:rPr>
              <w:t xml:space="preserve"> </w:t>
            </w:r>
            <w:r w:rsidR="00416A7B">
              <w:rPr>
                <w:sz w:val="20"/>
                <w:szCs w:val="20"/>
              </w:rPr>
              <w:t xml:space="preserve">professional development </w:t>
            </w:r>
            <w:r w:rsidR="004939A7">
              <w:rPr>
                <w:sz w:val="20"/>
                <w:szCs w:val="20"/>
              </w:rPr>
              <w:t>on best-practice performance management techniques</w:t>
            </w:r>
            <w:r>
              <w:rPr>
                <w:sz w:val="20"/>
                <w:szCs w:val="20"/>
              </w:rPr>
              <w:t xml:space="preserve"> to division HR practitioners a</w:t>
            </w:r>
            <w:r w:rsidR="004939A7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E70D6F">
              <w:rPr>
                <w:sz w:val="20"/>
                <w:szCs w:val="20"/>
              </w:rPr>
              <w:t>other employees with supervisory responsibilities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6FFE" w:rsidTr="00E24D31">
        <w:tc>
          <w:tcPr>
            <w:tcW w:w="2394" w:type="dxa"/>
          </w:tcPr>
          <w:p w:rsidR="00606FFE" w:rsidRPr="00F451B3" w:rsidRDefault="00606FFE" w:rsidP="00B56B05">
            <w:pPr>
              <w:rPr>
                <w:b/>
                <w:sz w:val="20"/>
                <w:szCs w:val="20"/>
              </w:rPr>
            </w:pPr>
            <w:r w:rsidRPr="00F860DC">
              <w:rPr>
                <w:b/>
                <w:sz w:val="20"/>
                <w:szCs w:val="20"/>
              </w:rPr>
              <w:t>Divisional HR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</w:tcPr>
          <w:p w:rsidR="00606FFE" w:rsidRDefault="00606FFE" w:rsidP="00C85E39">
            <w:pPr>
              <w:pStyle w:val="ListParagraph"/>
              <w:numPr>
                <w:ilvl w:val="0"/>
                <w:numId w:val="36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="004939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implement</w:t>
            </w:r>
            <w:r w:rsidR="004939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="00E70D6F">
              <w:rPr>
                <w:sz w:val="20"/>
                <w:szCs w:val="20"/>
              </w:rPr>
              <w:t>monitor</w:t>
            </w:r>
            <w:r w:rsidR="004939A7">
              <w:rPr>
                <w:sz w:val="20"/>
                <w:szCs w:val="20"/>
              </w:rPr>
              <w:t>s</w:t>
            </w:r>
            <w:r w:rsidR="00E70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maintain</w:t>
            </w:r>
            <w:r w:rsidR="004939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 performance management system that </w:t>
            </w:r>
            <w:r w:rsidR="00D62332">
              <w:rPr>
                <w:sz w:val="20"/>
                <w:szCs w:val="20"/>
              </w:rPr>
              <w:t>compli</w:t>
            </w:r>
            <w:r w:rsidR="004939A7">
              <w:rPr>
                <w:sz w:val="20"/>
                <w:szCs w:val="20"/>
              </w:rPr>
              <w:t>es</w:t>
            </w:r>
            <w:r w:rsidR="00D62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this policy and support</w:t>
            </w:r>
            <w:r w:rsidR="004939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employee and organizational need</w:t>
            </w:r>
            <w:r w:rsidR="00E70D6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E70D6F" w:rsidRDefault="00606FFE" w:rsidP="00C85E39">
            <w:pPr>
              <w:pStyle w:val="ListParagraph"/>
              <w:numPr>
                <w:ilvl w:val="0"/>
                <w:numId w:val="36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</w:t>
            </w:r>
            <w:r w:rsidR="004939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performance management document </w:t>
            </w:r>
            <w:r w:rsidR="00416A7B">
              <w:rPr>
                <w:sz w:val="20"/>
                <w:szCs w:val="20"/>
              </w:rPr>
              <w:t xml:space="preserve">workflow </w:t>
            </w:r>
            <w:r>
              <w:rPr>
                <w:sz w:val="20"/>
                <w:szCs w:val="20"/>
              </w:rPr>
              <w:t xml:space="preserve">and retention programs in </w:t>
            </w:r>
            <w:r w:rsidR="004939A7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division</w:t>
            </w:r>
          </w:p>
          <w:p w:rsidR="00606FFE" w:rsidRDefault="00E70D6F" w:rsidP="00C85E39">
            <w:pPr>
              <w:pStyle w:val="ListParagraph"/>
              <w:numPr>
                <w:ilvl w:val="0"/>
                <w:numId w:val="36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</w:t>
            </w:r>
            <w:r w:rsidR="004939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OHR as needed</w:t>
            </w:r>
            <w:r w:rsidR="00606FFE">
              <w:rPr>
                <w:sz w:val="20"/>
                <w:szCs w:val="20"/>
              </w:rPr>
              <w:t xml:space="preserve">   </w:t>
            </w:r>
          </w:p>
          <w:p w:rsidR="00606FFE" w:rsidRPr="00F451B3" w:rsidRDefault="00606FFE" w:rsidP="00C85E39">
            <w:pPr>
              <w:pStyle w:val="ListParagraph"/>
              <w:numPr>
                <w:ilvl w:val="0"/>
                <w:numId w:val="36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</w:t>
            </w:r>
            <w:r w:rsidR="004939A7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that </w:t>
            </w:r>
            <w:r w:rsidR="004939A7">
              <w:rPr>
                <w:sz w:val="20"/>
                <w:szCs w:val="20"/>
              </w:rPr>
              <w:t xml:space="preserve">division </w:t>
            </w:r>
            <w:r>
              <w:rPr>
                <w:sz w:val="20"/>
                <w:szCs w:val="20"/>
              </w:rPr>
              <w:t xml:space="preserve">supervisors and employees  are trained in the performance management program  </w:t>
            </w:r>
          </w:p>
        </w:tc>
      </w:tr>
      <w:tr w:rsidR="00606FFE" w:rsidTr="00E24D31">
        <w:tc>
          <w:tcPr>
            <w:tcW w:w="2394" w:type="dxa"/>
          </w:tcPr>
          <w:p w:rsidR="00606FFE" w:rsidRPr="00F451B3" w:rsidRDefault="00C51C7C" w:rsidP="00C51C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06FFE" w:rsidRPr="00F860DC">
              <w:rPr>
                <w:b/>
                <w:sz w:val="20"/>
                <w:szCs w:val="20"/>
              </w:rPr>
              <w:t>upervisor</w:t>
            </w:r>
            <w:r w:rsidR="00606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</w:tcPr>
          <w:p w:rsidR="00606FFE" w:rsidRDefault="00606FFE" w:rsidP="00C85E39">
            <w:pPr>
              <w:pStyle w:val="ListParagraph"/>
              <w:numPr>
                <w:ilvl w:val="0"/>
                <w:numId w:val="37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</w:t>
            </w:r>
            <w:r w:rsidR="004939A7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all elements of the performance management program in compliance with this and any applicable </w:t>
            </w:r>
            <w:r w:rsidR="00E70D6F">
              <w:rPr>
                <w:sz w:val="20"/>
                <w:szCs w:val="20"/>
              </w:rPr>
              <w:t xml:space="preserve">division </w:t>
            </w:r>
            <w:r>
              <w:rPr>
                <w:sz w:val="20"/>
                <w:szCs w:val="20"/>
              </w:rPr>
              <w:t>policies</w:t>
            </w:r>
            <w:r w:rsidR="00AF0540">
              <w:rPr>
                <w:sz w:val="20"/>
                <w:szCs w:val="20"/>
              </w:rPr>
              <w:t xml:space="preserve"> in a timely manner</w:t>
            </w:r>
            <w:r>
              <w:rPr>
                <w:sz w:val="20"/>
                <w:szCs w:val="20"/>
              </w:rPr>
              <w:t xml:space="preserve"> </w:t>
            </w:r>
          </w:p>
          <w:p w:rsidR="00AF0540" w:rsidRPr="00984870" w:rsidRDefault="004939A7" w:rsidP="00C85E3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Conducts </w:t>
            </w:r>
            <w:r w:rsidR="00955647">
              <w:rPr>
                <w:sz w:val="20"/>
                <w:szCs w:val="20"/>
              </w:rPr>
              <w:t xml:space="preserve">frequent meaningful </w:t>
            </w:r>
            <w:r w:rsidR="00AF0540">
              <w:rPr>
                <w:sz w:val="20"/>
                <w:szCs w:val="20"/>
              </w:rPr>
              <w:t xml:space="preserve">conversations with employees </w:t>
            </w:r>
            <w:r>
              <w:rPr>
                <w:sz w:val="20"/>
                <w:szCs w:val="20"/>
              </w:rPr>
              <w:t>on</w:t>
            </w:r>
            <w:r w:rsidR="00AF0540">
              <w:rPr>
                <w:sz w:val="20"/>
                <w:szCs w:val="20"/>
              </w:rPr>
              <w:t xml:space="preserve"> their performance, goals, and growth </w:t>
            </w:r>
          </w:p>
          <w:p w:rsidR="00606FFE" w:rsidRPr="00F860DC" w:rsidRDefault="00606FFE" w:rsidP="00C85E39">
            <w:pPr>
              <w:pStyle w:val="ListParagraph"/>
              <w:numPr>
                <w:ilvl w:val="0"/>
                <w:numId w:val="37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</w:t>
            </w:r>
            <w:r w:rsidR="004939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assistance </w:t>
            </w:r>
            <w:r w:rsidR="00AF0540">
              <w:rPr>
                <w:sz w:val="20"/>
                <w:szCs w:val="20"/>
              </w:rPr>
              <w:t xml:space="preserve">from </w:t>
            </w:r>
            <w:r w:rsidR="00D62332">
              <w:rPr>
                <w:sz w:val="20"/>
                <w:szCs w:val="20"/>
              </w:rPr>
              <w:t>d</w:t>
            </w:r>
            <w:r w:rsidR="00AF0540">
              <w:rPr>
                <w:sz w:val="20"/>
                <w:szCs w:val="20"/>
              </w:rPr>
              <w:t xml:space="preserve">ivision HR </w:t>
            </w:r>
            <w:r>
              <w:rPr>
                <w:sz w:val="20"/>
                <w:szCs w:val="20"/>
              </w:rPr>
              <w:t xml:space="preserve">when necessary  </w:t>
            </w:r>
          </w:p>
        </w:tc>
      </w:tr>
      <w:tr w:rsidR="00606FFE" w:rsidTr="00E24D31">
        <w:tc>
          <w:tcPr>
            <w:tcW w:w="2394" w:type="dxa"/>
          </w:tcPr>
          <w:p w:rsidR="00606FFE" w:rsidRPr="00F451B3" w:rsidRDefault="00C51C7C" w:rsidP="00C51C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606FFE" w:rsidRPr="00F860DC">
              <w:rPr>
                <w:b/>
                <w:sz w:val="20"/>
                <w:szCs w:val="20"/>
              </w:rPr>
              <w:t>mployee</w:t>
            </w:r>
            <w:r w:rsidR="00606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</w:tcPr>
          <w:p w:rsidR="00D62332" w:rsidRDefault="004939A7" w:rsidP="00C85E39">
            <w:pPr>
              <w:pStyle w:val="ListParagraph"/>
              <w:numPr>
                <w:ilvl w:val="0"/>
                <w:numId w:val="38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</w:t>
            </w:r>
            <w:r w:rsidR="00D62332">
              <w:rPr>
                <w:sz w:val="20"/>
                <w:szCs w:val="20"/>
              </w:rPr>
              <w:t xml:space="preserve"> the performance management program</w:t>
            </w:r>
            <w:r>
              <w:rPr>
                <w:sz w:val="20"/>
                <w:szCs w:val="20"/>
              </w:rPr>
              <w:t xml:space="preserve"> and process</w:t>
            </w:r>
          </w:p>
          <w:p w:rsidR="00606FFE" w:rsidRPr="00005B9C" w:rsidRDefault="00606FFE" w:rsidP="00C85E39">
            <w:pPr>
              <w:pStyle w:val="ListParagraph"/>
              <w:numPr>
                <w:ilvl w:val="0"/>
                <w:numId w:val="38"/>
              </w:numPr>
              <w:ind w:left="3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participat</w:t>
            </w:r>
            <w:r w:rsidR="004939A7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in the performance management program in a timely </w:t>
            </w:r>
            <w:r w:rsidR="00D62FE0">
              <w:rPr>
                <w:sz w:val="20"/>
                <w:szCs w:val="20"/>
              </w:rPr>
              <w:t xml:space="preserve">and constructive </w:t>
            </w:r>
            <w:r>
              <w:rPr>
                <w:sz w:val="20"/>
                <w:szCs w:val="20"/>
              </w:rPr>
              <w:t xml:space="preserve">manner </w:t>
            </w:r>
          </w:p>
        </w:tc>
      </w:tr>
    </w:tbl>
    <w:p w:rsidR="00606FFE" w:rsidRPr="00FE3427" w:rsidRDefault="00606FFE" w:rsidP="00606FF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C85E39" w:rsidRDefault="00C85E39" w:rsidP="00E84A42">
      <w:pPr>
        <w:pBdr>
          <w:top w:val="single" w:sz="2" w:space="1" w:color="auto"/>
        </w:pBdr>
        <w:spacing w:after="0"/>
      </w:pPr>
    </w:p>
    <w:p w:rsidR="004F5767" w:rsidRDefault="00DC4702" w:rsidP="00E84A42">
      <w:pPr>
        <w:pBdr>
          <w:top w:val="single" w:sz="2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hyperlink r:id="rId13" w:history="1">
        <w:r w:rsidR="004F5767" w:rsidRPr="00CD78CC">
          <w:rPr>
            <w:rFonts w:ascii="Book Antiqua" w:hAnsi="Book Antiqua"/>
            <w:b/>
            <w:color w:val="C00000"/>
            <w:sz w:val="20"/>
            <w:szCs w:val="20"/>
          </w:rPr>
          <w:t>Link to Current Policy</w:t>
        </w:r>
      </w:hyperlink>
    </w:p>
    <w:p w:rsidR="00420B0A" w:rsidRDefault="00E84A42" w:rsidP="00E84A42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U</w:t>
      </w:r>
      <w:r w:rsidR="00680AB9">
        <w:rPr>
          <w:rFonts w:asciiTheme="minorHAnsi" w:hAnsiTheme="minorHAnsi"/>
          <w:sz w:val="20"/>
          <w:szCs w:val="20"/>
        </w:rPr>
        <w:t>RL of policy so that someone using print copy can refer to online copy</w:t>
      </w:r>
      <w:r w:rsidRPr="006174A0">
        <w:rPr>
          <w:rFonts w:asciiTheme="minorHAnsi" w:hAnsiTheme="minorHAnsi"/>
          <w:sz w:val="20"/>
          <w:szCs w:val="20"/>
        </w:rPr>
        <w:t>.</w:t>
      </w:r>
      <w:proofErr w:type="gramEnd"/>
    </w:p>
    <w:p w:rsidR="00B56C47" w:rsidRDefault="00B56C47" w:rsidP="00E84A42">
      <w:pPr>
        <w:pStyle w:val="Default"/>
        <w:rPr>
          <w:rFonts w:asciiTheme="minorHAnsi" w:hAnsiTheme="minorHAnsi"/>
          <w:sz w:val="20"/>
          <w:szCs w:val="20"/>
        </w:rPr>
      </w:pPr>
    </w:p>
    <w:p w:rsidR="00C85E39" w:rsidRDefault="00C85E39" w:rsidP="00B56C47">
      <w:pPr>
        <w:pBdr>
          <w:top w:val="single" w:sz="2" w:space="1" w:color="auto"/>
        </w:pBdr>
        <w:spacing w:after="0"/>
      </w:pPr>
    </w:p>
    <w:p w:rsidR="00B56C47" w:rsidRDefault="00DC4702" w:rsidP="00B56C47">
      <w:pPr>
        <w:pBdr>
          <w:top w:val="single" w:sz="2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hyperlink r:id="rId14" w:history="1">
        <w:r w:rsidR="00B56C47" w:rsidRPr="00CD78CC">
          <w:rPr>
            <w:rFonts w:ascii="Book Antiqua" w:hAnsi="Book Antiqua"/>
            <w:b/>
            <w:color w:val="C00000"/>
            <w:sz w:val="20"/>
            <w:szCs w:val="20"/>
          </w:rPr>
          <w:t>Link</w:t>
        </w:r>
        <w:r w:rsidR="00C85E39">
          <w:rPr>
            <w:rFonts w:ascii="Book Antiqua" w:hAnsi="Book Antiqua"/>
            <w:b/>
            <w:color w:val="C00000"/>
            <w:sz w:val="20"/>
            <w:szCs w:val="20"/>
          </w:rPr>
          <w:t>s</w:t>
        </w:r>
        <w:r w:rsidR="00B56C47" w:rsidRPr="00CD78CC">
          <w:rPr>
            <w:rFonts w:ascii="Book Antiqua" w:hAnsi="Book Antiqua"/>
            <w:b/>
            <w:color w:val="C00000"/>
            <w:sz w:val="20"/>
            <w:szCs w:val="20"/>
          </w:rPr>
          <w:t xml:space="preserve"> to </w:t>
        </w:r>
        <w:r w:rsidR="00B56C47">
          <w:rPr>
            <w:rFonts w:ascii="Book Antiqua" w:hAnsi="Book Antiqua"/>
            <w:b/>
            <w:color w:val="C00000"/>
            <w:sz w:val="20"/>
            <w:szCs w:val="20"/>
          </w:rPr>
          <w:t>Related Policies</w:t>
        </w:r>
      </w:hyperlink>
    </w:p>
    <w:p w:rsidR="000C0E29" w:rsidRPr="00606FFE" w:rsidRDefault="000C0E29" w:rsidP="00E84A42">
      <w:pPr>
        <w:pStyle w:val="Default"/>
        <w:rPr>
          <w:rFonts w:asciiTheme="minorHAnsi" w:hAnsiTheme="minorHAnsi"/>
          <w:color w:val="FF0000"/>
          <w:sz w:val="20"/>
          <w:szCs w:val="20"/>
        </w:rPr>
      </w:pPr>
    </w:p>
    <w:p w:rsidR="003765E0" w:rsidRPr="00310BBD" w:rsidRDefault="003765E0" w:rsidP="00E67D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35043">
        <w:rPr>
          <w:rFonts w:asciiTheme="minorHAnsi" w:hAnsiTheme="minorHAnsi"/>
          <w:color w:val="auto"/>
          <w:sz w:val="20"/>
          <w:szCs w:val="20"/>
        </w:rPr>
        <w:t>Academic Staff Policies and Procedures (ASPP) Chapter 10</w:t>
      </w:r>
    </w:p>
    <w:p w:rsidR="000C0E29" w:rsidRPr="00310BBD" w:rsidRDefault="00606FFE" w:rsidP="00E67D0C">
      <w:pPr>
        <w:pStyle w:val="Default"/>
        <w:rPr>
          <w:rFonts w:asciiTheme="minorHAnsi" w:hAnsiTheme="minorHAnsi"/>
          <w:color w:val="FF0000"/>
          <w:sz w:val="20"/>
          <w:szCs w:val="20"/>
        </w:rPr>
      </w:pPr>
      <w:r w:rsidRPr="00310BBD">
        <w:rPr>
          <w:rFonts w:asciiTheme="minorHAnsi" w:hAnsiTheme="minorHAnsi"/>
          <w:color w:val="FF0000"/>
          <w:sz w:val="20"/>
          <w:szCs w:val="20"/>
        </w:rPr>
        <w:t>XXXXX &lt;</w:t>
      </w:r>
      <w:proofErr w:type="gramStart"/>
      <w:r w:rsidRPr="00310BBD">
        <w:rPr>
          <w:rFonts w:asciiTheme="minorHAnsi" w:hAnsiTheme="minorHAnsi"/>
          <w:color w:val="FF0000"/>
          <w:sz w:val="20"/>
          <w:szCs w:val="20"/>
        </w:rPr>
        <w:t>tbd</w:t>
      </w:r>
      <w:proofErr w:type="gramEnd"/>
      <w:r w:rsidRPr="00310BBD">
        <w:rPr>
          <w:rFonts w:asciiTheme="minorHAnsi" w:hAnsiTheme="minorHAnsi"/>
          <w:color w:val="FF0000"/>
          <w:sz w:val="20"/>
          <w:szCs w:val="20"/>
        </w:rPr>
        <w:t xml:space="preserve">&gt; </w:t>
      </w:r>
    </w:p>
    <w:p w:rsidR="000C0E29" w:rsidRPr="00606FFE" w:rsidRDefault="000C0E29" w:rsidP="00E67D0C">
      <w:pPr>
        <w:pStyle w:val="Default"/>
        <w:rPr>
          <w:rFonts w:asciiTheme="minorHAnsi" w:hAnsiTheme="minorHAnsi"/>
          <w:color w:val="FF0000"/>
          <w:sz w:val="20"/>
          <w:szCs w:val="20"/>
        </w:rPr>
      </w:pPr>
    </w:p>
    <w:p w:rsidR="00420B0A" w:rsidRPr="00606FFE" w:rsidRDefault="00420B0A" w:rsidP="00E84A42">
      <w:pPr>
        <w:spacing w:after="0" w:line="240" w:lineRule="auto"/>
        <w:ind w:left="720"/>
        <w:rPr>
          <w:rFonts w:ascii="Book Antiqua" w:hAnsi="Book Antiqua"/>
          <w:b/>
          <w:color w:val="FF0000"/>
          <w:sz w:val="20"/>
          <w:szCs w:val="20"/>
        </w:rPr>
      </w:pPr>
    </w:p>
    <w:p w:rsidR="00FE3427" w:rsidRPr="00413E0A" w:rsidRDefault="00420B0A" w:rsidP="00E84A42">
      <w:pPr>
        <w:pBdr>
          <w:top w:val="single" w:sz="2" w:space="1" w:color="auto"/>
        </w:pBdr>
        <w:spacing w:after="0"/>
        <w:rPr>
          <w:rFonts w:ascii="Book Antiqua" w:hAnsi="Book Antiqua"/>
          <w:b/>
          <w:color w:val="C00000"/>
          <w:sz w:val="20"/>
          <w:szCs w:val="20"/>
        </w:rPr>
      </w:pPr>
      <w:r w:rsidRPr="00413E0A">
        <w:rPr>
          <w:rFonts w:ascii="Book Antiqua" w:hAnsi="Book Antiqua"/>
          <w:b/>
          <w:color w:val="C00000"/>
          <w:sz w:val="20"/>
          <w:szCs w:val="20"/>
        </w:rPr>
        <w:t>Link to Policy History</w:t>
      </w:r>
    </w:p>
    <w:p w:rsidR="000F2717" w:rsidRPr="00606FFE" w:rsidRDefault="00606FFE" w:rsidP="00FE3427">
      <w:pPr>
        <w:spacing w:after="0"/>
        <w:rPr>
          <w:rFonts w:ascii="Book Antiqua" w:hAnsi="Book Antiqua"/>
          <w:b/>
          <w:color w:val="FF0000"/>
          <w:sz w:val="20"/>
          <w:szCs w:val="20"/>
        </w:rPr>
      </w:pPr>
      <w:r w:rsidRPr="00606FFE">
        <w:rPr>
          <w:color w:val="FF0000"/>
        </w:rPr>
        <w:t>XXXXX &lt;</w:t>
      </w:r>
      <w:proofErr w:type="gramStart"/>
      <w:r w:rsidRPr="00606FFE">
        <w:rPr>
          <w:color w:val="FF0000"/>
        </w:rPr>
        <w:t>tbd</w:t>
      </w:r>
      <w:proofErr w:type="gramEnd"/>
      <w:r w:rsidRPr="00606FFE">
        <w:rPr>
          <w:color w:val="FF0000"/>
        </w:rPr>
        <w:t>&gt;</w:t>
      </w:r>
    </w:p>
    <w:p w:rsidR="00FE3427" w:rsidRPr="005F0A03" w:rsidRDefault="00125C88" w:rsidP="00CD78CC">
      <w:pPr>
        <w:pStyle w:val="Default"/>
        <w:rPr>
          <w:rFonts w:asciiTheme="minorHAnsi" w:hAnsiTheme="minorHAnsi"/>
          <w:sz w:val="16"/>
          <w:szCs w:val="20"/>
        </w:rPr>
      </w:pPr>
      <w:r w:rsidRPr="005F0A03">
        <w:rPr>
          <w:rFonts w:asciiTheme="minorHAnsi" w:hAnsiTheme="minorHAnsi"/>
          <w:sz w:val="16"/>
          <w:szCs w:val="20"/>
        </w:rPr>
        <w:t xml:space="preserve">© </w:t>
      </w:r>
      <w:r w:rsidR="00552CD2">
        <w:rPr>
          <w:rFonts w:asciiTheme="minorHAnsi" w:hAnsiTheme="minorHAnsi"/>
          <w:sz w:val="16"/>
          <w:szCs w:val="20"/>
        </w:rPr>
        <w:t>2013</w:t>
      </w:r>
      <w:r w:rsidRPr="005F0A03">
        <w:rPr>
          <w:rFonts w:asciiTheme="minorHAnsi" w:hAnsiTheme="minorHAnsi"/>
          <w:sz w:val="16"/>
          <w:szCs w:val="20"/>
        </w:rPr>
        <w:t xml:space="preserve"> University of Wisconsin Board of Regents</w:t>
      </w:r>
    </w:p>
    <w:sectPr w:rsidR="00FE3427" w:rsidRPr="005F0A03" w:rsidSect="00B56C47">
      <w:headerReference w:type="default" r:id="rId15"/>
      <w:footerReference w:type="default" r:id="rId1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02" w:rsidRDefault="000A0C02" w:rsidP="001A348D">
      <w:pPr>
        <w:spacing w:after="0" w:line="240" w:lineRule="auto"/>
      </w:pPr>
      <w:r>
        <w:separator/>
      </w:r>
    </w:p>
  </w:endnote>
  <w:endnote w:type="continuationSeparator" w:id="0">
    <w:p w:rsidR="000A0C02" w:rsidRDefault="000A0C02" w:rsidP="001A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5E" w:rsidRPr="009329D1" w:rsidRDefault="00346E5E" w:rsidP="0034725A">
    <w:pPr>
      <w:pStyle w:val="Footer"/>
      <w:pBdr>
        <w:top w:val="single" w:sz="4" w:space="1" w:color="A6A6A6"/>
      </w:pBdr>
      <w:rPr>
        <w:sz w:val="16"/>
        <w:szCs w:val="16"/>
      </w:rPr>
    </w:pPr>
    <w:r w:rsidRPr="009329D1">
      <w:rPr>
        <w:b/>
        <w:sz w:val="16"/>
        <w:szCs w:val="16"/>
        <w:shd w:val="clear" w:color="auto" w:fill="C00000"/>
      </w:rPr>
      <w:fldChar w:fldCharType="begin"/>
    </w:r>
    <w:r w:rsidRPr="009329D1">
      <w:rPr>
        <w:b/>
        <w:sz w:val="16"/>
        <w:szCs w:val="16"/>
        <w:shd w:val="clear" w:color="auto" w:fill="C00000"/>
      </w:rPr>
      <w:instrText xml:space="preserve"> PAGE  \* Arabic  \* MERGEFORMAT </w:instrText>
    </w:r>
    <w:r w:rsidRPr="009329D1">
      <w:rPr>
        <w:b/>
        <w:sz w:val="16"/>
        <w:szCs w:val="16"/>
        <w:shd w:val="clear" w:color="auto" w:fill="C00000"/>
      </w:rPr>
      <w:fldChar w:fldCharType="separate"/>
    </w:r>
    <w:r w:rsidR="00DC4702">
      <w:rPr>
        <w:b/>
        <w:noProof/>
        <w:sz w:val="16"/>
        <w:szCs w:val="16"/>
        <w:shd w:val="clear" w:color="auto" w:fill="C00000"/>
      </w:rPr>
      <w:t>4</w:t>
    </w:r>
    <w:r w:rsidRPr="009329D1">
      <w:rPr>
        <w:b/>
        <w:sz w:val="16"/>
        <w:szCs w:val="16"/>
        <w:shd w:val="clear" w:color="auto" w:fill="C00000"/>
      </w:rPr>
      <w:fldChar w:fldCharType="end"/>
    </w:r>
    <w:r w:rsidRPr="009329D1">
      <w:rPr>
        <w:sz w:val="16"/>
        <w:szCs w:val="16"/>
      </w:rPr>
      <w:t xml:space="preserve"> | </w:t>
    </w:r>
    <w:r>
      <w:rPr>
        <w:sz w:val="16"/>
        <w:szCs w:val="16"/>
      </w:rPr>
      <w:t>Performance Management</w:t>
    </w:r>
    <w:r w:rsidRPr="009329D1">
      <w:rPr>
        <w:sz w:val="16"/>
        <w:szCs w:val="16"/>
      </w:rPr>
      <w:t xml:space="preserve"> </w:t>
    </w:r>
  </w:p>
  <w:p w:rsidR="00346E5E" w:rsidRDefault="0034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02" w:rsidRDefault="000A0C02" w:rsidP="001A348D">
      <w:pPr>
        <w:spacing w:after="0" w:line="240" w:lineRule="auto"/>
      </w:pPr>
      <w:r>
        <w:separator/>
      </w:r>
    </w:p>
  </w:footnote>
  <w:footnote w:type="continuationSeparator" w:id="0">
    <w:p w:rsidR="000A0C02" w:rsidRDefault="000A0C02" w:rsidP="001A348D">
      <w:pPr>
        <w:spacing w:after="0" w:line="240" w:lineRule="auto"/>
      </w:pPr>
      <w:r>
        <w:continuationSeparator/>
      </w:r>
    </w:p>
  </w:footnote>
  <w:footnote w:id="1">
    <w:p w:rsidR="00346E5E" w:rsidRPr="000C10AE" w:rsidRDefault="00346E5E" w:rsidP="000C10AE">
      <w:pPr>
        <w:pStyle w:val="NoSpacing"/>
        <w:rPr>
          <w:sz w:val="20"/>
          <w:szCs w:val="20"/>
        </w:rPr>
      </w:pPr>
      <w:r w:rsidRPr="000C10AE">
        <w:rPr>
          <w:rStyle w:val="FootnoteReference"/>
          <w:rFonts w:cstheme="minorHAnsi"/>
          <w:sz w:val="20"/>
          <w:szCs w:val="20"/>
        </w:rPr>
        <w:footnoteRef/>
      </w:r>
      <w:r w:rsidRPr="000C10AE">
        <w:rPr>
          <w:sz w:val="20"/>
          <w:szCs w:val="20"/>
        </w:rPr>
        <w:t xml:space="preserve"> Martinez, Veronica. "What Is the Value of Using Performance Management Systems?" </w:t>
      </w:r>
      <w:proofErr w:type="spellStart"/>
      <w:r w:rsidRPr="000C10AE">
        <w:rPr>
          <w:sz w:val="20"/>
          <w:szCs w:val="20"/>
        </w:rPr>
        <w:t>Cranfield</w:t>
      </w:r>
      <w:proofErr w:type="spellEnd"/>
      <w:r w:rsidRPr="000C10AE">
        <w:rPr>
          <w:sz w:val="20"/>
          <w:szCs w:val="20"/>
        </w:rPr>
        <w:t xml:space="preserve"> University, 4 Dec. 2013.</w:t>
      </w:r>
    </w:p>
    <w:p w:rsidR="00346E5E" w:rsidRDefault="00346E5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5E" w:rsidRDefault="00DC4702" w:rsidP="00723330">
    <w:pPr>
      <w:pStyle w:val="Header"/>
      <w:tabs>
        <w:tab w:val="left" w:pos="6111"/>
      </w:tabs>
      <w:rPr>
        <w:rFonts w:ascii="Arial Black" w:hAnsi="Arial Black"/>
        <w:b/>
        <w:color w:val="808080" w:themeColor="background1" w:themeShade="80"/>
        <w:sz w:val="26"/>
      </w:rPr>
    </w:pPr>
    <w:sdt>
      <w:sdtPr>
        <w:rPr>
          <w:rFonts w:ascii="Arial Black" w:hAnsi="Arial Black"/>
          <w:b/>
          <w:color w:val="808080" w:themeColor="background1" w:themeShade="80"/>
          <w:sz w:val="36"/>
        </w:rPr>
        <w:id w:val="-409161486"/>
        <w:docPartObj>
          <w:docPartGallery w:val="Watermarks"/>
          <w:docPartUnique/>
        </w:docPartObj>
      </w:sdtPr>
      <w:sdtEndPr/>
      <w:sdtContent>
        <w:r>
          <w:rPr>
            <w:rFonts w:ascii="Arial Black" w:hAnsi="Arial Black"/>
            <w:b/>
            <w:noProof/>
            <w:color w:val="808080" w:themeColor="background1" w:themeShade="80"/>
            <w:sz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6E5E">
      <w:rPr>
        <w:rFonts w:ascii="Arial Black" w:hAnsi="Arial Black"/>
        <w:b/>
        <w:color w:val="808080" w:themeColor="background1" w:themeShade="80"/>
        <w:sz w:val="36"/>
      </w:rPr>
      <w:tab/>
    </w:r>
  </w:p>
  <w:p w:rsidR="00346E5E" w:rsidRPr="00BD51D7" w:rsidRDefault="00346E5E" w:rsidP="00723330">
    <w:pPr>
      <w:pStyle w:val="Header"/>
      <w:tabs>
        <w:tab w:val="left" w:pos="6111"/>
      </w:tabs>
      <w:jc w:val="center"/>
      <w:rPr>
        <w:rFonts w:ascii="Arial Black" w:hAnsi="Arial Black"/>
        <w:b/>
        <w:color w:val="808080" w:themeColor="background1" w:themeShade="80"/>
        <w:sz w:val="36"/>
      </w:rPr>
    </w:pPr>
    <w:r>
      <w:rPr>
        <w:rFonts w:ascii="Arial Black" w:hAnsi="Arial Black"/>
        <w:b/>
        <w:color w:val="808080" w:themeColor="background1" w:themeShade="80"/>
        <w:sz w:val="26"/>
      </w:rPr>
      <w:t>DRAFT – Not for Campus Circulation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654"/>
    <w:multiLevelType w:val="hybridMultilevel"/>
    <w:tmpl w:val="328ECEBC"/>
    <w:lvl w:ilvl="0" w:tplc="9DE6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87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F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C1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6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2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47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A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EE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24682F"/>
    <w:multiLevelType w:val="hybridMultilevel"/>
    <w:tmpl w:val="3E98A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82939"/>
    <w:multiLevelType w:val="hybridMultilevel"/>
    <w:tmpl w:val="3754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74BDE"/>
    <w:multiLevelType w:val="hybridMultilevel"/>
    <w:tmpl w:val="9626AE06"/>
    <w:lvl w:ilvl="0" w:tplc="A37E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C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80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5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E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E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C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E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950E2A"/>
    <w:multiLevelType w:val="hybridMultilevel"/>
    <w:tmpl w:val="4D80787A"/>
    <w:lvl w:ilvl="0" w:tplc="62527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89F"/>
    <w:multiLevelType w:val="hybridMultilevel"/>
    <w:tmpl w:val="70EA2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482DCC"/>
    <w:multiLevelType w:val="hybridMultilevel"/>
    <w:tmpl w:val="6ADE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16D5C"/>
    <w:multiLevelType w:val="hybridMultilevel"/>
    <w:tmpl w:val="68ECA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9390C"/>
    <w:multiLevelType w:val="hybridMultilevel"/>
    <w:tmpl w:val="9FF88FF4"/>
    <w:lvl w:ilvl="0" w:tplc="51AA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D1412"/>
    <w:multiLevelType w:val="hybridMultilevel"/>
    <w:tmpl w:val="335E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3D4C"/>
    <w:multiLevelType w:val="hybridMultilevel"/>
    <w:tmpl w:val="7EE8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83E47"/>
    <w:multiLevelType w:val="multilevel"/>
    <w:tmpl w:val="F6E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12497"/>
    <w:multiLevelType w:val="hybridMultilevel"/>
    <w:tmpl w:val="45DA246C"/>
    <w:lvl w:ilvl="0" w:tplc="9DE607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B2185"/>
    <w:multiLevelType w:val="hybridMultilevel"/>
    <w:tmpl w:val="4DE2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03760"/>
    <w:multiLevelType w:val="hybridMultilevel"/>
    <w:tmpl w:val="5EE4C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12BCA"/>
    <w:multiLevelType w:val="multilevel"/>
    <w:tmpl w:val="1D5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A46D8"/>
    <w:multiLevelType w:val="hybridMultilevel"/>
    <w:tmpl w:val="001C9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B13C04"/>
    <w:multiLevelType w:val="hybridMultilevel"/>
    <w:tmpl w:val="4BB0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53B82"/>
    <w:multiLevelType w:val="hybridMultilevel"/>
    <w:tmpl w:val="B23E949A"/>
    <w:lvl w:ilvl="0" w:tplc="D630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1170B"/>
    <w:multiLevelType w:val="hybridMultilevel"/>
    <w:tmpl w:val="86943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12EEC"/>
    <w:multiLevelType w:val="hybridMultilevel"/>
    <w:tmpl w:val="0EE8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66910"/>
    <w:multiLevelType w:val="hybridMultilevel"/>
    <w:tmpl w:val="B274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E3750"/>
    <w:multiLevelType w:val="hybridMultilevel"/>
    <w:tmpl w:val="6F82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A06F9"/>
    <w:multiLevelType w:val="hybridMultilevel"/>
    <w:tmpl w:val="B9A2280A"/>
    <w:lvl w:ilvl="0" w:tplc="71B4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7330"/>
    <w:multiLevelType w:val="hybridMultilevel"/>
    <w:tmpl w:val="70306456"/>
    <w:lvl w:ilvl="0" w:tplc="CADC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20CE"/>
    <w:multiLevelType w:val="hybridMultilevel"/>
    <w:tmpl w:val="8CA2C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224B03"/>
    <w:multiLevelType w:val="multilevel"/>
    <w:tmpl w:val="11F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C2DE8"/>
    <w:multiLevelType w:val="hybridMultilevel"/>
    <w:tmpl w:val="C1B82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651CF8"/>
    <w:multiLevelType w:val="hybridMultilevel"/>
    <w:tmpl w:val="161EED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7D26B1"/>
    <w:multiLevelType w:val="hybridMultilevel"/>
    <w:tmpl w:val="15A4A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D3004"/>
    <w:multiLevelType w:val="hybridMultilevel"/>
    <w:tmpl w:val="7C9AA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9597F"/>
    <w:multiLevelType w:val="multilevel"/>
    <w:tmpl w:val="2F8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26733"/>
    <w:multiLevelType w:val="hybridMultilevel"/>
    <w:tmpl w:val="AF944D46"/>
    <w:lvl w:ilvl="0" w:tplc="0352B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E18E2"/>
    <w:multiLevelType w:val="hybridMultilevel"/>
    <w:tmpl w:val="7DE8BC1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7A154130"/>
    <w:multiLevelType w:val="hybridMultilevel"/>
    <w:tmpl w:val="40B82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624C8"/>
    <w:multiLevelType w:val="hybridMultilevel"/>
    <w:tmpl w:val="4276F516"/>
    <w:lvl w:ilvl="0" w:tplc="666E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C469C5"/>
    <w:multiLevelType w:val="hybridMultilevel"/>
    <w:tmpl w:val="0BAACF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>
    <w:nsid w:val="7FD14C6F"/>
    <w:multiLevelType w:val="hybridMultilevel"/>
    <w:tmpl w:val="F45AAAD0"/>
    <w:lvl w:ilvl="0" w:tplc="7376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E3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05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4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A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00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0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4"/>
  </w:num>
  <w:num w:numId="3">
    <w:abstractNumId w:val="15"/>
  </w:num>
  <w:num w:numId="4">
    <w:abstractNumId w:val="31"/>
  </w:num>
  <w:num w:numId="5">
    <w:abstractNumId w:val="26"/>
  </w:num>
  <w:num w:numId="6">
    <w:abstractNumId w:val="11"/>
  </w:num>
  <w:num w:numId="7">
    <w:abstractNumId w:val="9"/>
  </w:num>
  <w:num w:numId="8">
    <w:abstractNumId w:val="32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37"/>
  </w:num>
  <w:num w:numId="14">
    <w:abstractNumId w:val="3"/>
  </w:num>
  <w:num w:numId="15">
    <w:abstractNumId w:val="12"/>
  </w:num>
  <w:num w:numId="16">
    <w:abstractNumId w:val="16"/>
  </w:num>
  <w:num w:numId="17">
    <w:abstractNumId w:val="25"/>
  </w:num>
  <w:num w:numId="18">
    <w:abstractNumId w:val="33"/>
  </w:num>
  <w:num w:numId="19">
    <w:abstractNumId w:val="27"/>
  </w:num>
  <w:num w:numId="20">
    <w:abstractNumId w:val="19"/>
  </w:num>
  <w:num w:numId="21">
    <w:abstractNumId w:val="23"/>
  </w:num>
  <w:num w:numId="22">
    <w:abstractNumId w:val="21"/>
  </w:num>
  <w:num w:numId="23">
    <w:abstractNumId w:val="20"/>
  </w:num>
  <w:num w:numId="24">
    <w:abstractNumId w:val="4"/>
  </w:num>
  <w:num w:numId="25">
    <w:abstractNumId w:val="8"/>
  </w:num>
  <w:num w:numId="26">
    <w:abstractNumId w:val="24"/>
  </w:num>
  <w:num w:numId="27">
    <w:abstractNumId w:val="18"/>
  </w:num>
  <w:num w:numId="28">
    <w:abstractNumId w:val="22"/>
  </w:num>
  <w:num w:numId="29">
    <w:abstractNumId w:val="35"/>
  </w:num>
  <w:num w:numId="30">
    <w:abstractNumId w:val="2"/>
  </w:num>
  <w:num w:numId="31">
    <w:abstractNumId w:val="36"/>
  </w:num>
  <w:num w:numId="32">
    <w:abstractNumId w:val="17"/>
  </w:num>
  <w:num w:numId="33">
    <w:abstractNumId w:val="10"/>
  </w:num>
  <w:num w:numId="34">
    <w:abstractNumId w:val="28"/>
  </w:num>
  <w:num w:numId="35">
    <w:abstractNumId w:val="30"/>
  </w:num>
  <w:num w:numId="36">
    <w:abstractNumId w:val="13"/>
  </w:num>
  <w:num w:numId="37">
    <w:abstractNumId w:val="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7"/>
    <w:rsid w:val="00005A02"/>
    <w:rsid w:val="00005B9C"/>
    <w:rsid w:val="00011315"/>
    <w:rsid w:val="000220E5"/>
    <w:rsid w:val="00025B1B"/>
    <w:rsid w:val="00041184"/>
    <w:rsid w:val="00042574"/>
    <w:rsid w:val="00042B0B"/>
    <w:rsid w:val="00043972"/>
    <w:rsid w:val="00045D04"/>
    <w:rsid w:val="000572D9"/>
    <w:rsid w:val="00060229"/>
    <w:rsid w:val="00064371"/>
    <w:rsid w:val="000734FD"/>
    <w:rsid w:val="00073E0E"/>
    <w:rsid w:val="00073F4D"/>
    <w:rsid w:val="00082D4E"/>
    <w:rsid w:val="000931E7"/>
    <w:rsid w:val="000973D4"/>
    <w:rsid w:val="000A0C02"/>
    <w:rsid w:val="000B33B9"/>
    <w:rsid w:val="000C0E29"/>
    <w:rsid w:val="000C10AE"/>
    <w:rsid w:val="000C312E"/>
    <w:rsid w:val="000C4123"/>
    <w:rsid w:val="000D6235"/>
    <w:rsid w:val="000D672C"/>
    <w:rsid w:val="000D6AC4"/>
    <w:rsid w:val="000E76B0"/>
    <w:rsid w:val="000F2717"/>
    <w:rsid w:val="001150B3"/>
    <w:rsid w:val="00125512"/>
    <w:rsid w:val="00125C88"/>
    <w:rsid w:val="0014008A"/>
    <w:rsid w:val="001410B5"/>
    <w:rsid w:val="001462F1"/>
    <w:rsid w:val="0015125B"/>
    <w:rsid w:val="00164477"/>
    <w:rsid w:val="00172A24"/>
    <w:rsid w:val="001746F7"/>
    <w:rsid w:val="00174A5F"/>
    <w:rsid w:val="00177CD6"/>
    <w:rsid w:val="00177F81"/>
    <w:rsid w:val="001874FB"/>
    <w:rsid w:val="001977BB"/>
    <w:rsid w:val="001A348D"/>
    <w:rsid w:val="001A7202"/>
    <w:rsid w:val="001A75DC"/>
    <w:rsid w:val="001B13F7"/>
    <w:rsid w:val="001B2D5D"/>
    <w:rsid w:val="001B3E79"/>
    <w:rsid w:val="001B5916"/>
    <w:rsid w:val="001B5C9C"/>
    <w:rsid w:val="001C5D2D"/>
    <w:rsid w:val="001D24E0"/>
    <w:rsid w:val="001E4F03"/>
    <w:rsid w:val="001E57F6"/>
    <w:rsid w:val="00204729"/>
    <w:rsid w:val="002054B4"/>
    <w:rsid w:val="00210174"/>
    <w:rsid w:val="0021366D"/>
    <w:rsid w:val="00232D74"/>
    <w:rsid w:val="00234003"/>
    <w:rsid w:val="0024101B"/>
    <w:rsid w:val="00251538"/>
    <w:rsid w:val="00251974"/>
    <w:rsid w:val="00262489"/>
    <w:rsid w:val="00262A45"/>
    <w:rsid w:val="00265210"/>
    <w:rsid w:val="002705B1"/>
    <w:rsid w:val="00274F04"/>
    <w:rsid w:val="00282BC0"/>
    <w:rsid w:val="00284E86"/>
    <w:rsid w:val="00287D45"/>
    <w:rsid w:val="002904AB"/>
    <w:rsid w:val="002A6A57"/>
    <w:rsid w:val="002C21D1"/>
    <w:rsid w:val="002C6CD4"/>
    <w:rsid w:val="002D45F1"/>
    <w:rsid w:val="002D54C0"/>
    <w:rsid w:val="002E4E3D"/>
    <w:rsid w:val="002F039E"/>
    <w:rsid w:val="002F786F"/>
    <w:rsid w:val="0030049A"/>
    <w:rsid w:val="00300F87"/>
    <w:rsid w:val="00305B8B"/>
    <w:rsid w:val="00310BBD"/>
    <w:rsid w:val="00327FF5"/>
    <w:rsid w:val="0034555F"/>
    <w:rsid w:val="00346E5E"/>
    <w:rsid w:val="0034725A"/>
    <w:rsid w:val="003540DC"/>
    <w:rsid w:val="003557A5"/>
    <w:rsid w:val="00355A42"/>
    <w:rsid w:val="00362E65"/>
    <w:rsid w:val="00363F4D"/>
    <w:rsid w:val="003641D8"/>
    <w:rsid w:val="00370D09"/>
    <w:rsid w:val="003765E0"/>
    <w:rsid w:val="0038271B"/>
    <w:rsid w:val="00394935"/>
    <w:rsid w:val="00394BDA"/>
    <w:rsid w:val="00396BF0"/>
    <w:rsid w:val="003A2B67"/>
    <w:rsid w:val="003A417D"/>
    <w:rsid w:val="003A6748"/>
    <w:rsid w:val="003A78E5"/>
    <w:rsid w:val="003C73C6"/>
    <w:rsid w:val="003D6334"/>
    <w:rsid w:val="003F056F"/>
    <w:rsid w:val="003F3F40"/>
    <w:rsid w:val="003F4306"/>
    <w:rsid w:val="004011BE"/>
    <w:rsid w:val="00413E0A"/>
    <w:rsid w:val="00416A7B"/>
    <w:rsid w:val="004204EB"/>
    <w:rsid w:val="00420B0A"/>
    <w:rsid w:val="004271C2"/>
    <w:rsid w:val="00431AC2"/>
    <w:rsid w:val="00435043"/>
    <w:rsid w:val="00444AF3"/>
    <w:rsid w:val="0044631D"/>
    <w:rsid w:val="00447995"/>
    <w:rsid w:val="004504A6"/>
    <w:rsid w:val="00454623"/>
    <w:rsid w:val="004671E8"/>
    <w:rsid w:val="00467AAC"/>
    <w:rsid w:val="00474D56"/>
    <w:rsid w:val="00477AB9"/>
    <w:rsid w:val="00491EE4"/>
    <w:rsid w:val="004939A7"/>
    <w:rsid w:val="0049614C"/>
    <w:rsid w:val="0049721E"/>
    <w:rsid w:val="004A15E1"/>
    <w:rsid w:val="004B1BA8"/>
    <w:rsid w:val="004B237B"/>
    <w:rsid w:val="004B5F59"/>
    <w:rsid w:val="004C4763"/>
    <w:rsid w:val="004C59DA"/>
    <w:rsid w:val="004D1410"/>
    <w:rsid w:val="004D6B9F"/>
    <w:rsid w:val="004E27E7"/>
    <w:rsid w:val="004F12E9"/>
    <w:rsid w:val="004F2158"/>
    <w:rsid w:val="004F5767"/>
    <w:rsid w:val="005054F3"/>
    <w:rsid w:val="00505E1A"/>
    <w:rsid w:val="005112E8"/>
    <w:rsid w:val="0051521B"/>
    <w:rsid w:val="00527159"/>
    <w:rsid w:val="005408B9"/>
    <w:rsid w:val="00542F72"/>
    <w:rsid w:val="00547B4D"/>
    <w:rsid w:val="00552CD2"/>
    <w:rsid w:val="005550EC"/>
    <w:rsid w:val="00556C8C"/>
    <w:rsid w:val="005578E5"/>
    <w:rsid w:val="00561E39"/>
    <w:rsid w:val="005679A4"/>
    <w:rsid w:val="0057375A"/>
    <w:rsid w:val="00580643"/>
    <w:rsid w:val="00584FF5"/>
    <w:rsid w:val="00586FD1"/>
    <w:rsid w:val="00595646"/>
    <w:rsid w:val="00595F59"/>
    <w:rsid w:val="00596DB8"/>
    <w:rsid w:val="005A5EEE"/>
    <w:rsid w:val="005B4967"/>
    <w:rsid w:val="005B7A4C"/>
    <w:rsid w:val="005C0D57"/>
    <w:rsid w:val="005C4FA5"/>
    <w:rsid w:val="005D20EB"/>
    <w:rsid w:val="005D4691"/>
    <w:rsid w:val="005D5E58"/>
    <w:rsid w:val="005D5E5A"/>
    <w:rsid w:val="005D6961"/>
    <w:rsid w:val="005E0422"/>
    <w:rsid w:val="005E1C35"/>
    <w:rsid w:val="005E308E"/>
    <w:rsid w:val="005E7B4B"/>
    <w:rsid w:val="005E7B5B"/>
    <w:rsid w:val="005F0679"/>
    <w:rsid w:val="005F0A03"/>
    <w:rsid w:val="005F3799"/>
    <w:rsid w:val="005F5352"/>
    <w:rsid w:val="005F5A15"/>
    <w:rsid w:val="00606FFE"/>
    <w:rsid w:val="006079E6"/>
    <w:rsid w:val="00615673"/>
    <w:rsid w:val="006174A0"/>
    <w:rsid w:val="00623862"/>
    <w:rsid w:val="006349D6"/>
    <w:rsid w:val="00635D7A"/>
    <w:rsid w:val="006574B9"/>
    <w:rsid w:val="0066412D"/>
    <w:rsid w:val="00665BBC"/>
    <w:rsid w:val="00672E7E"/>
    <w:rsid w:val="00680AB9"/>
    <w:rsid w:val="00687083"/>
    <w:rsid w:val="006875E9"/>
    <w:rsid w:val="00690AD3"/>
    <w:rsid w:val="00693D96"/>
    <w:rsid w:val="006A6A60"/>
    <w:rsid w:val="006A6DC6"/>
    <w:rsid w:val="006A7C6D"/>
    <w:rsid w:val="006C2B38"/>
    <w:rsid w:val="006D3059"/>
    <w:rsid w:val="006D54E1"/>
    <w:rsid w:val="006E4C68"/>
    <w:rsid w:val="006F0502"/>
    <w:rsid w:val="006F6CD1"/>
    <w:rsid w:val="007171D8"/>
    <w:rsid w:val="00723330"/>
    <w:rsid w:val="0073166E"/>
    <w:rsid w:val="007327A5"/>
    <w:rsid w:val="0074306F"/>
    <w:rsid w:val="00750593"/>
    <w:rsid w:val="0075324F"/>
    <w:rsid w:val="007540DF"/>
    <w:rsid w:val="007571A3"/>
    <w:rsid w:val="00763D29"/>
    <w:rsid w:val="00765FDE"/>
    <w:rsid w:val="00775D79"/>
    <w:rsid w:val="00776CE4"/>
    <w:rsid w:val="00777223"/>
    <w:rsid w:val="00781EA9"/>
    <w:rsid w:val="00783ECD"/>
    <w:rsid w:val="00783FEB"/>
    <w:rsid w:val="00793FFA"/>
    <w:rsid w:val="00794904"/>
    <w:rsid w:val="00795FAA"/>
    <w:rsid w:val="007B3A5C"/>
    <w:rsid w:val="007C255A"/>
    <w:rsid w:val="007C49DF"/>
    <w:rsid w:val="007C77C5"/>
    <w:rsid w:val="007E10D7"/>
    <w:rsid w:val="007E5BE9"/>
    <w:rsid w:val="007F0E2E"/>
    <w:rsid w:val="007F1BEC"/>
    <w:rsid w:val="007F2440"/>
    <w:rsid w:val="007F7C45"/>
    <w:rsid w:val="008071F8"/>
    <w:rsid w:val="00817753"/>
    <w:rsid w:val="0082274A"/>
    <w:rsid w:val="00825DEC"/>
    <w:rsid w:val="008333AF"/>
    <w:rsid w:val="00834D96"/>
    <w:rsid w:val="00842C93"/>
    <w:rsid w:val="00844E7E"/>
    <w:rsid w:val="00845C1B"/>
    <w:rsid w:val="008541FC"/>
    <w:rsid w:val="00855E5A"/>
    <w:rsid w:val="00863099"/>
    <w:rsid w:val="008642A3"/>
    <w:rsid w:val="008662F4"/>
    <w:rsid w:val="00881917"/>
    <w:rsid w:val="008922AC"/>
    <w:rsid w:val="00896D34"/>
    <w:rsid w:val="00897C65"/>
    <w:rsid w:val="008A0F9F"/>
    <w:rsid w:val="008A19DD"/>
    <w:rsid w:val="008A384F"/>
    <w:rsid w:val="008A4A89"/>
    <w:rsid w:val="008B5198"/>
    <w:rsid w:val="008B5BFC"/>
    <w:rsid w:val="008C2463"/>
    <w:rsid w:val="008D51BC"/>
    <w:rsid w:val="008E4602"/>
    <w:rsid w:val="008F1611"/>
    <w:rsid w:val="00901CE1"/>
    <w:rsid w:val="00902CF8"/>
    <w:rsid w:val="00903D38"/>
    <w:rsid w:val="00914B5C"/>
    <w:rsid w:val="0092426F"/>
    <w:rsid w:val="00924BD7"/>
    <w:rsid w:val="00926758"/>
    <w:rsid w:val="00940D3A"/>
    <w:rsid w:val="00941AC9"/>
    <w:rsid w:val="009466EA"/>
    <w:rsid w:val="00946F4F"/>
    <w:rsid w:val="00955647"/>
    <w:rsid w:val="0095683A"/>
    <w:rsid w:val="00960C40"/>
    <w:rsid w:val="00973F54"/>
    <w:rsid w:val="00977A11"/>
    <w:rsid w:val="00980591"/>
    <w:rsid w:val="00980AD7"/>
    <w:rsid w:val="00980FE9"/>
    <w:rsid w:val="0098174E"/>
    <w:rsid w:val="00984870"/>
    <w:rsid w:val="009869C7"/>
    <w:rsid w:val="00990FCA"/>
    <w:rsid w:val="009A2D74"/>
    <w:rsid w:val="009E5C68"/>
    <w:rsid w:val="009F0F68"/>
    <w:rsid w:val="009F2CEA"/>
    <w:rsid w:val="009F54E0"/>
    <w:rsid w:val="00A06688"/>
    <w:rsid w:val="00A13955"/>
    <w:rsid w:val="00A15323"/>
    <w:rsid w:val="00A179CE"/>
    <w:rsid w:val="00A2263A"/>
    <w:rsid w:val="00A22690"/>
    <w:rsid w:val="00A23FB8"/>
    <w:rsid w:val="00A24622"/>
    <w:rsid w:val="00A24751"/>
    <w:rsid w:val="00A25154"/>
    <w:rsid w:val="00A26F16"/>
    <w:rsid w:val="00A44291"/>
    <w:rsid w:val="00A537CE"/>
    <w:rsid w:val="00A54432"/>
    <w:rsid w:val="00A64AE8"/>
    <w:rsid w:val="00A6624C"/>
    <w:rsid w:val="00A81FFE"/>
    <w:rsid w:val="00A85B20"/>
    <w:rsid w:val="00A954EE"/>
    <w:rsid w:val="00AB12DE"/>
    <w:rsid w:val="00AB2107"/>
    <w:rsid w:val="00AB78CF"/>
    <w:rsid w:val="00AC55A5"/>
    <w:rsid w:val="00AD12E5"/>
    <w:rsid w:val="00AD3446"/>
    <w:rsid w:val="00AE6F07"/>
    <w:rsid w:val="00AF0540"/>
    <w:rsid w:val="00B03744"/>
    <w:rsid w:val="00B137F0"/>
    <w:rsid w:val="00B223E3"/>
    <w:rsid w:val="00B24F47"/>
    <w:rsid w:val="00B54D39"/>
    <w:rsid w:val="00B56B05"/>
    <w:rsid w:val="00B56C47"/>
    <w:rsid w:val="00B63223"/>
    <w:rsid w:val="00B64C00"/>
    <w:rsid w:val="00B67466"/>
    <w:rsid w:val="00B75E34"/>
    <w:rsid w:val="00B8142E"/>
    <w:rsid w:val="00B827A3"/>
    <w:rsid w:val="00B84D8F"/>
    <w:rsid w:val="00B8531E"/>
    <w:rsid w:val="00B9064C"/>
    <w:rsid w:val="00BA5312"/>
    <w:rsid w:val="00BB05B2"/>
    <w:rsid w:val="00BB24AE"/>
    <w:rsid w:val="00BC0591"/>
    <w:rsid w:val="00BC72F5"/>
    <w:rsid w:val="00BD130F"/>
    <w:rsid w:val="00BD51D7"/>
    <w:rsid w:val="00BE0D39"/>
    <w:rsid w:val="00BE3497"/>
    <w:rsid w:val="00BE6964"/>
    <w:rsid w:val="00BF11E0"/>
    <w:rsid w:val="00C11B3F"/>
    <w:rsid w:val="00C22080"/>
    <w:rsid w:val="00C22CDF"/>
    <w:rsid w:val="00C23344"/>
    <w:rsid w:val="00C27F2C"/>
    <w:rsid w:val="00C31BC7"/>
    <w:rsid w:val="00C31DC3"/>
    <w:rsid w:val="00C31E27"/>
    <w:rsid w:val="00C41504"/>
    <w:rsid w:val="00C51C7C"/>
    <w:rsid w:val="00C60807"/>
    <w:rsid w:val="00C63504"/>
    <w:rsid w:val="00C71FE4"/>
    <w:rsid w:val="00C770B9"/>
    <w:rsid w:val="00C77C34"/>
    <w:rsid w:val="00C80C5B"/>
    <w:rsid w:val="00C80F18"/>
    <w:rsid w:val="00C8531C"/>
    <w:rsid w:val="00C85E39"/>
    <w:rsid w:val="00C879A0"/>
    <w:rsid w:val="00C96807"/>
    <w:rsid w:val="00CA05D6"/>
    <w:rsid w:val="00CA661F"/>
    <w:rsid w:val="00CB432D"/>
    <w:rsid w:val="00CB4E29"/>
    <w:rsid w:val="00CB5024"/>
    <w:rsid w:val="00CD524E"/>
    <w:rsid w:val="00CD6EA2"/>
    <w:rsid w:val="00CD78CC"/>
    <w:rsid w:val="00CE185D"/>
    <w:rsid w:val="00CE6DCF"/>
    <w:rsid w:val="00CF03A5"/>
    <w:rsid w:val="00CF0F5F"/>
    <w:rsid w:val="00CF45BF"/>
    <w:rsid w:val="00CF53C2"/>
    <w:rsid w:val="00CF74AE"/>
    <w:rsid w:val="00D07B6B"/>
    <w:rsid w:val="00D1626C"/>
    <w:rsid w:val="00D26080"/>
    <w:rsid w:val="00D34787"/>
    <w:rsid w:val="00D377DE"/>
    <w:rsid w:val="00D42002"/>
    <w:rsid w:val="00D4407C"/>
    <w:rsid w:val="00D538D3"/>
    <w:rsid w:val="00D557C6"/>
    <w:rsid w:val="00D62332"/>
    <w:rsid w:val="00D62FE0"/>
    <w:rsid w:val="00D634ED"/>
    <w:rsid w:val="00D64AA3"/>
    <w:rsid w:val="00D807A5"/>
    <w:rsid w:val="00D847BE"/>
    <w:rsid w:val="00D90634"/>
    <w:rsid w:val="00D91574"/>
    <w:rsid w:val="00D92422"/>
    <w:rsid w:val="00D92D6D"/>
    <w:rsid w:val="00D9305D"/>
    <w:rsid w:val="00D9444B"/>
    <w:rsid w:val="00D95524"/>
    <w:rsid w:val="00DA56D1"/>
    <w:rsid w:val="00DC3D46"/>
    <w:rsid w:val="00DC4061"/>
    <w:rsid w:val="00DC4702"/>
    <w:rsid w:val="00DC59A8"/>
    <w:rsid w:val="00DD27B5"/>
    <w:rsid w:val="00DD3EE3"/>
    <w:rsid w:val="00DD5BA7"/>
    <w:rsid w:val="00DE203B"/>
    <w:rsid w:val="00DE709F"/>
    <w:rsid w:val="00DF1A4E"/>
    <w:rsid w:val="00DF4703"/>
    <w:rsid w:val="00E01AE2"/>
    <w:rsid w:val="00E02695"/>
    <w:rsid w:val="00E04D8B"/>
    <w:rsid w:val="00E05703"/>
    <w:rsid w:val="00E06CEA"/>
    <w:rsid w:val="00E06FC0"/>
    <w:rsid w:val="00E10AE7"/>
    <w:rsid w:val="00E12D32"/>
    <w:rsid w:val="00E14630"/>
    <w:rsid w:val="00E24D31"/>
    <w:rsid w:val="00E304C4"/>
    <w:rsid w:val="00E36797"/>
    <w:rsid w:val="00E42A47"/>
    <w:rsid w:val="00E445ED"/>
    <w:rsid w:val="00E6086F"/>
    <w:rsid w:val="00E63A88"/>
    <w:rsid w:val="00E67D0C"/>
    <w:rsid w:val="00E70D6F"/>
    <w:rsid w:val="00E76682"/>
    <w:rsid w:val="00E84A42"/>
    <w:rsid w:val="00E87614"/>
    <w:rsid w:val="00E9356C"/>
    <w:rsid w:val="00EA5EA6"/>
    <w:rsid w:val="00EC5B06"/>
    <w:rsid w:val="00EE1133"/>
    <w:rsid w:val="00EE39AF"/>
    <w:rsid w:val="00EE4DC0"/>
    <w:rsid w:val="00EE5FAB"/>
    <w:rsid w:val="00EE7728"/>
    <w:rsid w:val="00EE7ED3"/>
    <w:rsid w:val="00EF4A0F"/>
    <w:rsid w:val="00EF7E18"/>
    <w:rsid w:val="00F0775B"/>
    <w:rsid w:val="00F11D4B"/>
    <w:rsid w:val="00F15765"/>
    <w:rsid w:val="00F20312"/>
    <w:rsid w:val="00F3355C"/>
    <w:rsid w:val="00F427D7"/>
    <w:rsid w:val="00F451B3"/>
    <w:rsid w:val="00F51D94"/>
    <w:rsid w:val="00F534F2"/>
    <w:rsid w:val="00F70495"/>
    <w:rsid w:val="00F71026"/>
    <w:rsid w:val="00F71FBE"/>
    <w:rsid w:val="00F7399E"/>
    <w:rsid w:val="00F74D36"/>
    <w:rsid w:val="00F77173"/>
    <w:rsid w:val="00F81926"/>
    <w:rsid w:val="00F860DC"/>
    <w:rsid w:val="00F96CB2"/>
    <w:rsid w:val="00FA42C8"/>
    <w:rsid w:val="00FB2719"/>
    <w:rsid w:val="00FC604A"/>
    <w:rsid w:val="00FE0E30"/>
    <w:rsid w:val="00FE3427"/>
    <w:rsid w:val="00FF540B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8A"/>
  </w:style>
  <w:style w:type="paragraph" w:styleId="Heading3">
    <w:name w:val="heading 3"/>
    <w:basedOn w:val="Normal"/>
    <w:link w:val="Heading3Char"/>
    <w:uiPriority w:val="9"/>
    <w:qFormat/>
    <w:rsid w:val="00567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995"/>
    <w:pPr>
      <w:ind w:left="720"/>
      <w:contextualSpacing/>
    </w:pPr>
  </w:style>
  <w:style w:type="paragraph" w:customStyle="1" w:styleId="Default">
    <w:name w:val="Default"/>
    <w:rsid w:val="00505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79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679A4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4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51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8D"/>
  </w:style>
  <w:style w:type="paragraph" w:styleId="Footer">
    <w:name w:val="footer"/>
    <w:basedOn w:val="Normal"/>
    <w:link w:val="FooterChar"/>
    <w:uiPriority w:val="99"/>
    <w:unhideWhenUsed/>
    <w:rsid w:val="001A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8D"/>
  </w:style>
  <w:style w:type="paragraph" w:styleId="BalloonText">
    <w:name w:val="Balloon Text"/>
    <w:basedOn w:val="Normal"/>
    <w:link w:val="BalloonTextChar"/>
    <w:uiPriority w:val="99"/>
    <w:semiHidden/>
    <w:unhideWhenUsed/>
    <w:rsid w:val="001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271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5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55A"/>
    <w:rPr>
      <w:vertAlign w:val="superscript"/>
    </w:rPr>
  </w:style>
  <w:style w:type="character" w:customStyle="1" w:styleId="apple-converted-space">
    <w:name w:val="apple-converted-space"/>
    <w:basedOn w:val="DefaultParagraphFont"/>
    <w:rsid w:val="007C255A"/>
  </w:style>
  <w:style w:type="paragraph" w:styleId="NoSpacing">
    <w:name w:val="No Spacing"/>
    <w:uiPriority w:val="1"/>
    <w:qFormat/>
    <w:rsid w:val="007C255A"/>
    <w:pPr>
      <w:spacing w:after="0" w:line="240" w:lineRule="auto"/>
    </w:pPr>
  </w:style>
  <w:style w:type="paragraph" w:styleId="Revision">
    <w:name w:val="Revision"/>
    <w:hidden/>
    <w:uiPriority w:val="99"/>
    <w:semiHidden/>
    <w:rsid w:val="00346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8A"/>
  </w:style>
  <w:style w:type="paragraph" w:styleId="Heading3">
    <w:name w:val="heading 3"/>
    <w:basedOn w:val="Normal"/>
    <w:link w:val="Heading3Char"/>
    <w:uiPriority w:val="9"/>
    <w:qFormat/>
    <w:rsid w:val="00567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995"/>
    <w:pPr>
      <w:ind w:left="720"/>
      <w:contextualSpacing/>
    </w:pPr>
  </w:style>
  <w:style w:type="paragraph" w:customStyle="1" w:styleId="Default">
    <w:name w:val="Default"/>
    <w:rsid w:val="00505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79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679A4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4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51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8D"/>
  </w:style>
  <w:style w:type="paragraph" w:styleId="Footer">
    <w:name w:val="footer"/>
    <w:basedOn w:val="Normal"/>
    <w:link w:val="FooterChar"/>
    <w:uiPriority w:val="99"/>
    <w:unhideWhenUsed/>
    <w:rsid w:val="001A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8D"/>
  </w:style>
  <w:style w:type="paragraph" w:styleId="BalloonText">
    <w:name w:val="Balloon Text"/>
    <w:basedOn w:val="Normal"/>
    <w:link w:val="BalloonTextChar"/>
    <w:uiPriority w:val="99"/>
    <w:semiHidden/>
    <w:unhideWhenUsed/>
    <w:rsid w:val="001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271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5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55A"/>
    <w:rPr>
      <w:vertAlign w:val="superscript"/>
    </w:rPr>
  </w:style>
  <w:style w:type="character" w:customStyle="1" w:styleId="apple-converted-space">
    <w:name w:val="apple-converted-space"/>
    <w:basedOn w:val="DefaultParagraphFont"/>
    <w:rsid w:val="007C255A"/>
  </w:style>
  <w:style w:type="paragraph" w:styleId="NoSpacing">
    <w:name w:val="No Spacing"/>
    <w:uiPriority w:val="1"/>
    <w:qFormat/>
    <w:rsid w:val="007C255A"/>
    <w:pPr>
      <w:spacing w:after="0" w:line="240" w:lineRule="auto"/>
    </w:pPr>
  </w:style>
  <w:style w:type="paragraph" w:styleId="Revision">
    <w:name w:val="Revision"/>
    <w:hidden/>
    <w:uiPriority w:val="99"/>
    <w:semiHidden/>
    <w:rsid w:val="0034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594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177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sconsin.edu/bor/policies/rpd/rpd3-2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hrd.wisc.edu/hom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staff.wisc.edu/documents/aspp2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ecfac.wisc.edu/governance/legislation/Pages100-29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fac.wisc.edu/governance/FPP/Chapter_7.htm" TargetMode="External"/><Relationship Id="rId14" Type="http://schemas.openxmlformats.org/officeDocument/2006/relationships/hyperlink" Target="http://www.wisconsin.edu/bor/policies/rpd/rpd3-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56DD-ECD6-460D-B94D-4CE1343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Dorschel</dc:creator>
  <cp:lastModifiedBy>Windows User</cp:lastModifiedBy>
  <cp:revision>3</cp:revision>
  <cp:lastPrinted>2014-08-21T13:08:00Z</cp:lastPrinted>
  <dcterms:created xsi:type="dcterms:W3CDTF">2014-08-06T20:51:00Z</dcterms:created>
  <dcterms:modified xsi:type="dcterms:W3CDTF">2014-08-21T13:19:00Z</dcterms:modified>
</cp:coreProperties>
</file>