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7057853B" w:rsidR="00A833B9" w:rsidRPr="00420A72" w:rsidRDefault="00305119"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5CE284DE" w:rsidR="00A833B9" w:rsidRPr="00872D16" w:rsidRDefault="00A833B9" w:rsidP="00FC14F3">
      <w:pPr>
        <w:tabs>
          <w:tab w:val="center" w:pos="4680"/>
        </w:tabs>
        <w:ind w:left="-360"/>
        <w:jc w:val="center"/>
        <w:rPr>
          <w:b/>
        </w:rPr>
      </w:pPr>
      <w:r w:rsidRPr="00872D16">
        <w:rPr>
          <w:b/>
        </w:rPr>
        <w:t xml:space="preserve">Monday, </w:t>
      </w:r>
      <w:r w:rsidR="00305119">
        <w:rPr>
          <w:b/>
        </w:rPr>
        <w:t>September 12</w:t>
      </w:r>
      <w:r>
        <w:rPr>
          <w:b/>
        </w:rPr>
        <w:t>,</w:t>
      </w:r>
      <w:r w:rsidR="00514244">
        <w:rPr>
          <w:b/>
        </w:rPr>
        <w:t xml:space="preserve"> 2016</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1C98C3F5" w:rsidR="00BC67E7" w:rsidRDefault="00305119">
      <w:r>
        <w:t xml:space="preserve">Vice Chancellor Laurent Heller </w:t>
      </w:r>
      <w:r w:rsidR="00A833B9">
        <w:t>called the meeting to order at</w:t>
      </w:r>
      <w:r w:rsidR="00BC67E7">
        <w:t xml:space="preserve"> 3:</w:t>
      </w:r>
      <w:r w:rsidR="007117FA">
        <w:t>3</w:t>
      </w:r>
      <w:r>
        <w:t>2</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66B4A71D" w:rsidR="00A833B9" w:rsidRDefault="00305119" w:rsidP="00A833B9">
      <w:r>
        <w:t>May 9</w:t>
      </w:r>
      <w:r w:rsidR="00A833B9" w:rsidRPr="00872D16">
        <w:t>, 201</w:t>
      </w:r>
      <w:r w:rsidR="006C7C4B">
        <w:t>6</w:t>
      </w:r>
      <w:r w:rsidR="00B3342A">
        <w:t>,</w:t>
      </w:r>
      <w:r w:rsidR="00A833B9" w:rsidRPr="00872D16">
        <w:t xml:space="preserve"> were approved.</w:t>
      </w:r>
      <w:r w:rsidR="00A833B9">
        <w:t xml:space="preserve">  </w:t>
      </w:r>
    </w:p>
    <w:p w14:paraId="51F19938" w14:textId="77777777" w:rsidR="00FA7C26" w:rsidRDefault="00FA7C26" w:rsidP="00A833B9"/>
    <w:p w14:paraId="3C8FED55" w14:textId="510D772B" w:rsidR="00FA7C26" w:rsidRDefault="00FA7C26" w:rsidP="00A833B9">
      <w:r w:rsidRPr="00FA7C26">
        <w:rPr>
          <w:b/>
        </w:rPr>
        <w:t>Memorial Resolution</w:t>
      </w:r>
      <w:r>
        <w:rPr>
          <w:b/>
        </w:rPr>
        <w:t xml:space="preserve">: </w:t>
      </w:r>
      <w:r w:rsidR="00305119">
        <w:t>Paul Williams</w:t>
      </w:r>
      <w:r>
        <w:t xml:space="preserve"> read a memorial resolution for </w:t>
      </w:r>
      <w:r w:rsidR="00305119">
        <w:t>Art Hove</w:t>
      </w:r>
      <w:r>
        <w:t>.</w:t>
      </w:r>
    </w:p>
    <w:p w14:paraId="365045FF" w14:textId="77777777" w:rsidR="00FA7C26" w:rsidRDefault="00FA7C26" w:rsidP="00A833B9"/>
    <w:p w14:paraId="12CB26EB" w14:textId="3010486B" w:rsidR="00801140" w:rsidRPr="00801140" w:rsidRDefault="00801140" w:rsidP="00D50618">
      <w:pPr>
        <w:rPr>
          <w:b/>
        </w:rPr>
      </w:pPr>
      <w:r w:rsidRPr="00801140">
        <w:rPr>
          <w:b/>
        </w:rPr>
        <w:t xml:space="preserve">Guest: </w:t>
      </w:r>
      <w:r w:rsidR="00305119">
        <w:rPr>
          <w:b/>
        </w:rPr>
        <w:t xml:space="preserve">Elizabeth </w:t>
      </w:r>
      <w:proofErr w:type="spellStart"/>
      <w:r w:rsidR="00305119">
        <w:rPr>
          <w:b/>
        </w:rPr>
        <w:t>Foste</w:t>
      </w:r>
      <w:proofErr w:type="spellEnd"/>
      <w:r w:rsidR="00305119">
        <w:rPr>
          <w:b/>
        </w:rPr>
        <w:t>, President, Madison Academic Staff Network</w:t>
      </w:r>
    </w:p>
    <w:p w14:paraId="318D9055" w14:textId="77B4E63D" w:rsidR="0003080F" w:rsidRDefault="00305119" w:rsidP="007117FA">
      <w:r>
        <w:t>Elizabeth announced the organization’s upcoming breakfast on Wednesday, September 28, 2016</w:t>
      </w:r>
      <w:r w:rsidR="00191596">
        <w:t>,</w:t>
      </w:r>
      <w:r>
        <w:t xml:space="preserve"> from 8-9 am at the University Club.  The event is free for members and $10 for non-members</w:t>
      </w:r>
      <w:r w:rsidR="000126CC">
        <w:t xml:space="preserve"> to join and attend the event</w:t>
      </w:r>
      <w:r>
        <w:t xml:space="preserve">.  </w:t>
      </w:r>
      <w:r w:rsidR="000126CC">
        <w:t>More events will be organized for the fall semester.</w:t>
      </w:r>
      <w:r>
        <w:t xml:space="preserve"> </w:t>
      </w:r>
    </w:p>
    <w:p w14:paraId="270A16BA" w14:textId="77777777" w:rsidR="00CD64B1" w:rsidRDefault="00CD64B1" w:rsidP="007117FA"/>
    <w:p w14:paraId="7F74A033" w14:textId="73E98333" w:rsidR="000126CC" w:rsidRDefault="000126CC" w:rsidP="007117FA">
      <w:pPr>
        <w:rPr>
          <w:b/>
        </w:rPr>
      </w:pPr>
      <w:r w:rsidRPr="000126CC">
        <w:rPr>
          <w:b/>
        </w:rPr>
        <w:t>Guest: Kathi Kilgore, Lobbyist, Academic Staff Professionals Representation Organization</w:t>
      </w:r>
      <w:r>
        <w:rPr>
          <w:b/>
        </w:rPr>
        <w:t xml:space="preserve"> (ASPRO)</w:t>
      </w:r>
    </w:p>
    <w:p w14:paraId="45F1B89F" w14:textId="7197D486" w:rsidR="000126CC" w:rsidRDefault="000126CC" w:rsidP="007117FA">
      <w:r>
        <w:t xml:space="preserve">Kathi </w:t>
      </w:r>
      <w:r w:rsidR="00191596">
        <w:t>gave</w:t>
      </w:r>
      <w:r>
        <w:t xml:space="preserve"> the history of this organization.  It was started by the Assembly in 1989 to give acad</w:t>
      </w:r>
      <w:r w:rsidR="00191596">
        <w:t>emic staff a voice at the capito</w:t>
      </w:r>
      <w:r>
        <w:t xml:space="preserve">l.  The issue at that time was decoupling academic staff and faculty salary increases and benefits.  The organization is preparing for the next state budget.  They are beginning to meet with legislative leaders, members of the Joint Finance Committee, legislators who have UW campuses within their districts and members of the Board </w:t>
      </w:r>
      <w:r w:rsidR="00191596">
        <w:t>of Regents.  One of the issues ASPRO</w:t>
      </w:r>
      <w:r>
        <w:t xml:space="preserve"> ha</w:t>
      </w:r>
      <w:r w:rsidR="00191596">
        <w:t>s</w:t>
      </w:r>
      <w:r>
        <w:t xml:space="preserve"> been advocating for is a positive pay plan for academic staff.  Membership in ASPRO supports the hiring of a lobbyist for academic staff issues.</w:t>
      </w:r>
    </w:p>
    <w:p w14:paraId="654495B5" w14:textId="77777777" w:rsidR="000126CC" w:rsidRDefault="000126CC" w:rsidP="007117FA"/>
    <w:p w14:paraId="158EE5EE" w14:textId="0D33BD85" w:rsidR="000126CC" w:rsidRPr="000126CC" w:rsidRDefault="000126CC" w:rsidP="007117FA">
      <w:pPr>
        <w:rPr>
          <w:b/>
        </w:rPr>
      </w:pPr>
      <w:r w:rsidRPr="000126CC">
        <w:rPr>
          <w:b/>
        </w:rPr>
        <w:t>Guest: Steve Smith, Secretary of the Faculty (Changes to Academic Calendar)</w:t>
      </w:r>
    </w:p>
    <w:p w14:paraId="14FA44E0" w14:textId="7174A50B" w:rsidR="000126CC" w:rsidRDefault="000126CC" w:rsidP="007117FA">
      <w:r>
        <w:t xml:space="preserve">Steve </w:t>
      </w:r>
      <w:r w:rsidR="0000216B">
        <w:t>stated that the academic calendar is restrained by federal law, state law, UW System rules, UW-Madison faculty legislation, and past practice.  An ad hoc committee was formed to look at a number of problems including final exams conflicting with commencement, late start of the spring semester, fall semester starting on Friday, lengthy grade submission period, and semesters being different lengths.  The recommendations include creating 69 days of instruction over 15 weeks, shifting the faculty contract to being and end a week earlier and to start the 4 week summer session one week earlier, shorten</w:t>
      </w:r>
      <w:r w:rsidR="00191596">
        <w:t>ing</w:t>
      </w:r>
      <w:r w:rsidR="0000216B">
        <w:t xml:space="preserve"> the exam period by one day (this alr</w:t>
      </w:r>
      <w:r w:rsidR="00191596">
        <w:t>eady currently happens) and having</w:t>
      </w:r>
      <w:r w:rsidR="0000216B">
        <w:t xml:space="preserve"> grades due 72 hours after the last exam instead of 144 hours after </w:t>
      </w:r>
      <w:r w:rsidR="00191596">
        <w:t xml:space="preserve">the </w:t>
      </w:r>
      <w:r w:rsidR="0000216B">
        <w:t>exam.  The Faculty Senate is expected to take up these changes at their October meeting held on September 26.</w:t>
      </w:r>
    </w:p>
    <w:p w14:paraId="767C31C9" w14:textId="77777777" w:rsidR="000126CC" w:rsidRDefault="000126CC" w:rsidP="007117FA"/>
    <w:p w14:paraId="2071E669" w14:textId="77777777" w:rsidR="00A30BB1" w:rsidRPr="000126CC" w:rsidRDefault="00A30BB1" w:rsidP="007117FA"/>
    <w:p w14:paraId="0A8FE804" w14:textId="4DC4A351" w:rsidR="00F869D1" w:rsidRPr="00F869D1" w:rsidRDefault="00F869D1">
      <w:pPr>
        <w:rPr>
          <w:b/>
        </w:rPr>
      </w:pPr>
      <w:r w:rsidRPr="00F869D1">
        <w:rPr>
          <w:b/>
        </w:rPr>
        <w:lastRenderedPageBreak/>
        <w:t>Standing Committee and Other Reports</w:t>
      </w:r>
    </w:p>
    <w:p w14:paraId="7B15D583" w14:textId="3A8ACEA0" w:rsidR="00CD64B1" w:rsidRDefault="00F63374" w:rsidP="00CD64B1">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0126CC">
        <w:t>Kevin Niemi</w:t>
      </w:r>
      <w:r w:rsidR="00E134E3">
        <w:t>, Chair of ASEC,</w:t>
      </w:r>
      <w:r w:rsidR="007117FA">
        <w:t xml:space="preserve"> </w:t>
      </w:r>
      <w:r w:rsidR="000126CC">
        <w:t xml:space="preserve">introduced himself to the </w:t>
      </w:r>
      <w:r w:rsidR="00191596">
        <w:t>Assembly</w:t>
      </w:r>
      <w:r w:rsidR="000126CC">
        <w:t>.  The Assembly received a copy of the report from ASEC.  During the summer, ASEC made many appointments and nominations including to the new budget committee.  There are a number of Deans</w:t>
      </w:r>
      <w:r w:rsidR="00191596">
        <w:t>’</w:t>
      </w:r>
      <w:r w:rsidR="000126CC">
        <w:t xml:space="preserve"> reviews being conducted by the Provost Office</w:t>
      </w:r>
      <w:r w:rsidR="00191596">
        <w:t>,</w:t>
      </w:r>
      <w:r w:rsidR="000126CC">
        <w:t xml:space="preserve"> and the RFP for the consultant for the Titling and Total Compensation study has been released.</w:t>
      </w:r>
    </w:p>
    <w:p w14:paraId="1B81CE34" w14:textId="77777777" w:rsidR="000126CC" w:rsidRDefault="000126CC" w:rsidP="00CD64B1"/>
    <w:p w14:paraId="5F4B8548" w14:textId="252779E6" w:rsidR="000126CC" w:rsidRPr="00CE09E1" w:rsidRDefault="000126CC" w:rsidP="000126CC">
      <w:r>
        <w:t xml:space="preserve">Kevin made the following announcements.  </w:t>
      </w:r>
      <w:r>
        <w:t>A budget forum open to campus will be held on Wednesday, September 14 from 3:30-5 pm in Gordon Dining and Event Center.</w:t>
      </w:r>
      <w:r>
        <w:t xml:space="preserve">  </w:t>
      </w:r>
      <w:r>
        <w:t>All university staff, faculty and academic staff are invited to attend the Employee Shared Governance Reception on Tuesday, October 11 from 3-5 pm in Varsity Hall, Union South.  Chancellor Rebecca Blank will give brief remarks around 3:15 pm.</w:t>
      </w:r>
      <w:r>
        <w:t xml:space="preserve">  </w:t>
      </w:r>
      <w:r>
        <w:t>The announcement for this year’s academic staff chats was sent last week.  This year’s topics include Professional Development (9/29), Performance Evaluations (11/2), Job Security (1/31) and Advocating for Yourself (3/6).  All chats are from 11:30-1:00 in Union South.  If a chat is full, please sign up for the waitlist.  Additional chats for popular topics were added last year.</w:t>
      </w:r>
    </w:p>
    <w:p w14:paraId="1F6367BE" w14:textId="77777777" w:rsidR="000126CC" w:rsidRDefault="000126CC" w:rsidP="00CD64B1">
      <w:pPr>
        <w:rPr>
          <w:rFonts w:ascii="Times New Roman" w:hAnsi="Times New Roman" w:cs="Times New Roman"/>
        </w:rPr>
      </w:pPr>
    </w:p>
    <w:p w14:paraId="60DD23A3" w14:textId="033C8E58" w:rsidR="00E134E3" w:rsidRPr="00E134E3" w:rsidRDefault="00E134E3" w:rsidP="00F87975">
      <w:pPr>
        <w:rPr>
          <w:b/>
        </w:rPr>
      </w:pPr>
      <w:r w:rsidRPr="00E134E3">
        <w:rPr>
          <w:b/>
        </w:rPr>
        <w:t>Business</w:t>
      </w:r>
    </w:p>
    <w:p w14:paraId="5A6F7A5A" w14:textId="161E735F" w:rsidR="00482BA6" w:rsidRPr="00482BA6" w:rsidRDefault="0000216B" w:rsidP="00F87975">
      <w:pPr>
        <w:rPr>
          <w:rFonts w:cstheme="minorHAnsi"/>
          <w:b/>
        </w:rPr>
      </w:pPr>
      <w:r>
        <w:rPr>
          <w:rFonts w:cstheme="minorHAnsi"/>
          <w:b/>
        </w:rPr>
        <w:t>ASEC Committee Member</w:t>
      </w:r>
    </w:p>
    <w:p w14:paraId="4979B383" w14:textId="1AB128E3" w:rsidR="00F87975" w:rsidRDefault="0000216B" w:rsidP="00F87975">
      <w:r>
        <w:t>Mallory Musolf was elected as a new member of ASEC through June 30, 2017.</w:t>
      </w:r>
    </w:p>
    <w:p w14:paraId="5CCE2CD1" w14:textId="77777777" w:rsidR="00946D10" w:rsidRDefault="00946D10" w:rsidP="00F87975"/>
    <w:p w14:paraId="6C9A255D" w14:textId="7576CD0A" w:rsidR="00946D10" w:rsidRDefault="0000216B" w:rsidP="00F87975">
      <w:pPr>
        <w:rPr>
          <w:b/>
        </w:rPr>
      </w:pPr>
      <w:r>
        <w:rPr>
          <w:b/>
        </w:rPr>
        <w:t>Resolution Calling UW System President and Board of Regents to Action</w:t>
      </w:r>
    </w:p>
    <w:p w14:paraId="1B81282C" w14:textId="1346DA5F" w:rsidR="003E79AB" w:rsidRDefault="0000216B" w:rsidP="00E134E3">
      <w:r>
        <w:t>Robert Newsom (ASEC) moved the Academic Staff Assembly approved ASA document #615). Seconded.</w:t>
      </w:r>
    </w:p>
    <w:p w14:paraId="77EB2712" w14:textId="77777777" w:rsidR="0000216B" w:rsidRDefault="0000216B" w:rsidP="00E134E3"/>
    <w:p w14:paraId="203439AB" w14:textId="45099AB0" w:rsidR="0000216B" w:rsidRDefault="0000216B" w:rsidP="00E134E3">
      <w:r>
        <w:t>Motion by David Parter (District #</w:t>
      </w:r>
      <w:r w:rsidR="00191596">
        <w:t>482</w:t>
      </w:r>
      <w:r>
        <w:t>) to amend the first resolved clause to read “to join us and continue together to rededicate ourselves.” Seconded. Approved.</w:t>
      </w:r>
    </w:p>
    <w:p w14:paraId="322244A7" w14:textId="77777777" w:rsidR="0000216B" w:rsidRDefault="0000216B" w:rsidP="00E134E3"/>
    <w:p w14:paraId="7AE2408B" w14:textId="4FF5BA40" w:rsidR="0000216B" w:rsidRDefault="0000216B" w:rsidP="00E134E3">
      <w:r>
        <w:t>Motion by Eric Gi</w:t>
      </w:r>
      <w:r w:rsidR="00191596">
        <w:t>e</w:t>
      </w:r>
      <w:r>
        <w:t>fer (District #</w:t>
      </w:r>
      <w:r w:rsidR="00191596">
        <w:t>484</w:t>
      </w:r>
      <w:r>
        <w:t xml:space="preserve">) to amend the </w:t>
      </w:r>
      <w:r w:rsidR="00191596">
        <w:t>second</w:t>
      </w:r>
      <w:r w:rsidR="007571D6">
        <w:t xml:space="preserve"> whereas claus</w:t>
      </w:r>
      <w:r>
        <w:t xml:space="preserve">e </w:t>
      </w:r>
      <w:r w:rsidR="007571D6">
        <w:t>by changing “recommit” to “continue recommitting”. Seconded. Motion failed.</w:t>
      </w:r>
    </w:p>
    <w:p w14:paraId="382A02F8" w14:textId="77777777" w:rsidR="007571D6" w:rsidRDefault="007571D6" w:rsidP="00E134E3"/>
    <w:p w14:paraId="7F6C37B9" w14:textId="414C635C" w:rsidR="007571D6" w:rsidRDefault="007571D6" w:rsidP="00E134E3">
      <w:r>
        <w:t>Amended resolution passe</w:t>
      </w:r>
      <w:r w:rsidR="00191596">
        <w:t>d</w:t>
      </w:r>
      <w:r>
        <w:t xml:space="preserve"> on a hand vote of 40-15.</w:t>
      </w:r>
    </w:p>
    <w:p w14:paraId="69A4F22A" w14:textId="77777777" w:rsidR="0000216B" w:rsidRDefault="0000216B" w:rsidP="00E134E3"/>
    <w:p w14:paraId="2B977F89" w14:textId="14F8483C" w:rsidR="00D60671" w:rsidRDefault="007571D6" w:rsidP="00F87975">
      <w:pPr>
        <w:rPr>
          <w:rFonts w:cstheme="minorHAnsi"/>
          <w:b/>
        </w:rPr>
      </w:pPr>
      <w:r>
        <w:rPr>
          <w:rFonts w:cstheme="minorHAnsi"/>
          <w:b/>
        </w:rPr>
        <w:t>Report on 2015-16 Academic Staff Assembly Business</w:t>
      </w:r>
    </w:p>
    <w:p w14:paraId="6A1F10EC" w14:textId="44D90B18" w:rsidR="00640BFF" w:rsidRPr="00640BFF" w:rsidRDefault="00640BFF" w:rsidP="00F87975">
      <w:r>
        <w:rPr>
          <w:rFonts w:cstheme="minorHAnsi"/>
        </w:rPr>
        <w:t>Kevin Niemi, ASEC chair, reviewed the 2015-16 Assembly business report.</w:t>
      </w:r>
    </w:p>
    <w:p w14:paraId="463F2695" w14:textId="77777777" w:rsidR="00D60671" w:rsidRDefault="00D60671" w:rsidP="00F87975"/>
    <w:p w14:paraId="110894A5" w14:textId="7980F300" w:rsidR="008B17C1" w:rsidRPr="008B17C1" w:rsidRDefault="00640BFF" w:rsidP="00F87975">
      <w:pPr>
        <w:rPr>
          <w:b/>
        </w:rPr>
      </w:pPr>
      <w:r>
        <w:rPr>
          <w:b/>
        </w:rPr>
        <w:t>Vice Chancellor</w:t>
      </w:r>
      <w:r w:rsidR="008B17C1" w:rsidRPr="008B17C1">
        <w:rPr>
          <w:b/>
        </w:rPr>
        <w:t xml:space="preserve"> Report</w:t>
      </w:r>
    </w:p>
    <w:p w14:paraId="2657AAF4" w14:textId="3F960A00" w:rsidR="00640BFF" w:rsidRDefault="00A30BB1" w:rsidP="00640BFF">
      <w:r>
        <w:t xml:space="preserve">Laurent Heller introduced himself to the </w:t>
      </w:r>
      <w:r w:rsidR="00191596">
        <w:t>Assembly</w:t>
      </w:r>
      <w:r>
        <w:t>.  He remarked that s</w:t>
      </w:r>
      <w:r w:rsidR="00640BFF">
        <w:t>hared governance at UC-Berkeley is mostly about faculty and student</w:t>
      </w:r>
      <w:r>
        <w:t>s</w:t>
      </w:r>
      <w:r w:rsidR="00640BFF">
        <w:t xml:space="preserve">.  There was </w:t>
      </w:r>
      <w:r w:rsidR="00191596">
        <w:t>no formal shared governance structure</w:t>
      </w:r>
      <w:r w:rsidR="00640BFF">
        <w:t xml:space="preserve"> for staff.  </w:t>
      </w:r>
      <w:r>
        <w:t>He is v</w:t>
      </w:r>
      <w:r w:rsidR="00640BFF">
        <w:t>ery excited and impressed about the opportunities for staff here in governance.</w:t>
      </w:r>
    </w:p>
    <w:p w14:paraId="0C46201F" w14:textId="77777777" w:rsidR="00640BFF" w:rsidRDefault="00640BFF" w:rsidP="00640BFF"/>
    <w:p w14:paraId="794AF1B1" w14:textId="0768F828" w:rsidR="00640BFF" w:rsidRDefault="00A30BB1" w:rsidP="00640BFF">
      <w:r>
        <w:lastRenderedPageBreak/>
        <w:t xml:space="preserve">He has worked in higher education for his whole career starting at Harvard University </w:t>
      </w:r>
      <w:r w:rsidR="00640BFF">
        <w:t>doing database admin</w:t>
      </w:r>
      <w:r w:rsidR="00191596">
        <w:t>istration</w:t>
      </w:r>
      <w:r w:rsidR="00640BFF">
        <w:t xml:space="preserve"> and then financial and grants management.  </w:t>
      </w:r>
      <w:r>
        <w:t>He w</w:t>
      </w:r>
      <w:r w:rsidR="00191596">
        <w:t>ent to UC-</w:t>
      </w:r>
      <w:r w:rsidR="00640BFF">
        <w:t>Berkeley about 12 years ago and worked for the</w:t>
      </w:r>
      <w:r>
        <w:t xml:space="preserve"> School of L</w:t>
      </w:r>
      <w:r w:rsidR="00640BFF">
        <w:t xml:space="preserve">aw.  </w:t>
      </w:r>
    </w:p>
    <w:p w14:paraId="4B27087D" w14:textId="77777777" w:rsidR="00640BFF" w:rsidRDefault="00640BFF" w:rsidP="00640BFF"/>
    <w:p w14:paraId="71DDD307" w14:textId="25AAB8D1" w:rsidR="00640BFF" w:rsidRDefault="00A30BB1" w:rsidP="00640BFF">
      <w:r>
        <w:t>He encouraged academic staff to attend the b</w:t>
      </w:r>
      <w:r w:rsidR="00640BFF">
        <w:t>udget forum on Wed</w:t>
      </w:r>
      <w:r w:rsidR="00191596">
        <w:t>nesday</w:t>
      </w:r>
      <w:r>
        <w:t>, Sept</w:t>
      </w:r>
      <w:r w:rsidR="00191596">
        <w:t>ember</w:t>
      </w:r>
      <w:r>
        <w:t xml:space="preserve"> 14</w:t>
      </w:r>
      <w:r w:rsidR="00640BFF">
        <w:t xml:space="preserve"> from 3:30-5</w:t>
      </w:r>
      <w:r>
        <w:t>:00</w:t>
      </w:r>
      <w:r w:rsidR="00640BFF">
        <w:t xml:space="preserve"> in </w:t>
      </w:r>
      <w:r>
        <w:t xml:space="preserve">the </w:t>
      </w:r>
      <w:r w:rsidR="00640BFF">
        <w:t>Gordon Dining and Event Center.  Academic staff could have an important voice</w:t>
      </w:r>
      <w:r w:rsidR="00191596">
        <w:t>,</w:t>
      </w:r>
      <w:r>
        <w:t xml:space="preserve"> and he and other administrators w</w:t>
      </w:r>
      <w:r w:rsidR="00640BFF">
        <w:t>ant to hear thoughts and comments</w:t>
      </w:r>
      <w:r w:rsidR="00191596">
        <w:t xml:space="preserve"> from academic staff</w:t>
      </w:r>
      <w:r w:rsidR="00640BFF">
        <w:t xml:space="preserve">.  </w:t>
      </w:r>
      <w:r>
        <w:t xml:space="preserve">Regina Milner, president of the Board of Regents, </w:t>
      </w:r>
      <w:r w:rsidR="00640BFF">
        <w:t>will talk about the</w:t>
      </w:r>
      <w:r w:rsidR="00191596">
        <w:t xml:space="preserve"> Board of Regents</w:t>
      </w:r>
      <w:r w:rsidR="00640BFF">
        <w:t xml:space="preserve"> budget proposal.  Charlie </w:t>
      </w:r>
      <w:r>
        <w:t xml:space="preserve">Hoslet </w:t>
      </w:r>
      <w:r w:rsidR="00640BFF">
        <w:t>will talk about the outreach effort.</w:t>
      </w:r>
      <w:r>
        <w:t xml:space="preserve">  The forum will be recorded and </w:t>
      </w:r>
      <w:r w:rsidR="00640BFF">
        <w:t>available online.</w:t>
      </w:r>
    </w:p>
    <w:p w14:paraId="65F59A7E" w14:textId="77777777" w:rsidR="00640BFF" w:rsidRDefault="00640BFF" w:rsidP="00640BFF"/>
    <w:p w14:paraId="1A34C3CB" w14:textId="0E234F46" w:rsidR="00640BFF" w:rsidRDefault="00640BFF" w:rsidP="00640BFF">
      <w:r>
        <w:t>UW-Madison is in pretty good shape</w:t>
      </w:r>
      <w:r w:rsidR="00A30BB1">
        <w:t xml:space="preserve"> financially</w:t>
      </w:r>
      <w:r>
        <w:t>.  It has a strong balance sheet, low debt and some assets.  Over</w:t>
      </w:r>
      <w:r w:rsidR="00A30BB1">
        <w:t xml:space="preserve"> the</w:t>
      </w:r>
      <w:r>
        <w:t xml:space="preserve"> last decade, </w:t>
      </w:r>
      <w:r w:rsidR="00191596">
        <w:t xml:space="preserve">growth of </w:t>
      </w:r>
      <w:r>
        <w:t>expense</w:t>
      </w:r>
      <w:r w:rsidR="00191596">
        <w:t>s has been a</w:t>
      </w:r>
      <w:r w:rsidR="00A30BB1">
        <w:t>t 3.5%</w:t>
      </w:r>
      <w:r w:rsidR="00191596">
        <w:t xml:space="preserve">, which is good compared to </w:t>
      </w:r>
      <w:r>
        <w:t xml:space="preserve">peers.  </w:t>
      </w:r>
      <w:r w:rsidR="00A30BB1">
        <w:t>UC-</w:t>
      </w:r>
      <w:r>
        <w:t xml:space="preserve">Berkeley was over 5% and some institutions </w:t>
      </w:r>
      <w:r w:rsidR="00A30BB1">
        <w:t xml:space="preserve">are </w:t>
      </w:r>
      <w:r>
        <w:t xml:space="preserve">as high as 7%.  </w:t>
      </w:r>
    </w:p>
    <w:p w14:paraId="75480B6C" w14:textId="77777777" w:rsidR="00640BFF" w:rsidRDefault="00640BFF" w:rsidP="00640BFF"/>
    <w:p w14:paraId="29E30A80" w14:textId="7BA4EE2B" w:rsidR="00640BFF" w:rsidRDefault="00640BFF" w:rsidP="00640BFF">
      <w:r>
        <w:t xml:space="preserve">Revenues have only grown at 3.5% during that time period.  </w:t>
      </w:r>
      <w:r w:rsidR="00A30BB1">
        <w:t>UW-Madison’s peers have growth of</w:t>
      </w:r>
      <w:r>
        <w:t xml:space="preserve"> 4.5-5.5% or more. </w:t>
      </w:r>
      <w:r w:rsidR="00A30BB1">
        <w:t xml:space="preserve"> UW-</w:t>
      </w:r>
      <w:r>
        <w:t>Madison needs to grow its revenue in order to remain competitive.</w:t>
      </w:r>
      <w:r w:rsidR="00A30BB1">
        <w:t xml:space="preserve">  The c</w:t>
      </w:r>
      <w:r>
        <w:t xml:space="preserve">ompound effect of 1% on our budget is </w:t>
      </w:r>
      <w:r w:rsidR="00A30BB1">
        <w:t>very large</w:t>
      </w:r>
      <w:r>
        <w:t xml:space="preserve">.  </w:t>
      </w:r>
    </w:p>
    <w:p w14:paraId="1CFF6BC3" w14:textId="77777777" w:rsidR="00C65452" w:rsidRDefault="00C65452" w:rsidP="00F87975"/>
    <w:p w14:paraId="245124F5" w14:textId="53012BF0" w:rsidR="00A41842" w:rsidRDefault="00A41842" w:rsidP="00986E75">
      <w:r>
        <w:t xml:space="preserve">Adjourned at </w:t>
      </w:r>
      <w:r w:rsidR="007571D6">
        <w:t>4</w:t>
      </w:r>
      <w:r w:rsidR="00FA6866">
        <w:t>:</w:t>
      </w:r>
      <w:r w:rsidR="007571D6">
        <w:t>57</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 xml:space="preserve">ubmitted by Heather Daniels, Secretary of the </w:t>
      </w:r>
      <w:bookmarkStart w:id="0" w:name="_GoBack"/>
      <w:bookmarkEnd w:id="0"/>
      <w:r w:rsidR="0023003E" w:rsidRPr="0023003E">
        <w:rPr>
          <w:i/>
        </w:rPr>
        <w:t>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3"/>
  </w:num>
  <w:num w:numId="6">
    <w:abstractNumId w:val="29"/>
  </w:num>
  <w:num w:numId="7">
    <w:abstractNumId w:val="13"/>
  </w:num>
  <w:num w:numId="8">
    <w:abstractNumId w:val="15"/>
  </w:num>
  <w:num w:numId="9">
    <w:abstractNumId w:val="24"/>
  </w:num>
  <w:num w:numId="10">
    <w:abstractNumId w:val="28"/>
  </w:num>
  <w:num w:numId="11">
    <w:abstractNumId w:val="32"/>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1"/>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216B"/>
    <w:rsid w:val="00005C26"/>
    <w:rsid w:val="000101B3"/>
    <w:rsid w:val="000126CC"/>
    <w:rsid w:val="00020572"/>
    <w:rsid w:val="0003080F"/>
    <w:rsid w:val="00033E01"/>
    <w:rsid w:val="000514C5"/>
    <w:rsid w:val="00053B61"/>
    <w:rsid w:val="000614AF"/>
    <w:rsid w:val="00064BBB"/>
    <w:rsid w:val="00070285"/>
    <w:rsid w:val="00085A30"/>
    <w:rsid w:val="0009545F"/>
    <w:rsid w:val="00095B08"/>
    <w:rsid w:val="000A06F0"/>
    <w:rsid w:val="000B499B"/>
    <w:rsid w:val="000C3DF1"/>
    <w:rsid w:val="000F2C04"/>
    <w:rsid w:val="000F6B80"/>
    <w:rsid w:val="000F7D57"/>
    <w:rsid w:val="00103C65"/>
    <w:rsid w:val="00106BDC"/>
    <w:rsid w:val="00121204"/>
    <w:rsid w:val="00121C55"/>
    <w:rsid w:val="00136008"/>
    <w:rsid w:val="00144177"/>
    <w:rsid w:val="00165E21"/>
    <w:rsid w:val="001721F8"/>
    <w:rsid w:val="00191596"/>
    <w:rsid w:val="00191B66"/>
    <w:rsid w:val="0019581F"/>
    <w:rsid w:val="00196E1B"/>
    <w:rsid w:val="001A5831"/>
    <w:rsid w:val="001A6F8E"/>
    <w:rsid w:val="001A7354"/>
    <w:rsid w:val="001C4FA5"/>
    <w:rsid w:val="001E3DE7"/>
    <w:rsid w:val="001F2484"/>
    <w:rsid w:val="001F71E6"/>
    <w:rsid w:val="0023003E"/>
    <w:rsid w:val="00241C96"/>
    <w:rsid w:val="0026534E"/>
    <w:rsid w:val="002679F8"/>
    <w:rsid w:val="00271BE0"/>
    <w:rsid w:val="0027790C"/>
    <w:rsid w:val="00295EE0"/>
    <w:rsid w:val="002A20AC"/>
    <w:rsid w:val="002B1109"/>
    <w:rsid w:val="002B3E0A"/>
    <w:rsid w:val="002C727A"/>
    <w:rsid w:val="002C785A"/>
    <w:rsid w:val="002D0ACE"/>
    <w:rsid w:val="002D414C"/>
    <w:rsid w:val="002F1C3F"/>
    <w:rsid w:val="003024CC"/>
    <w:rsid w:val="00302EE3"/>
    <w:rsid w:val="0030319B"/>
    <w:rsid w:val="00305119"/>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E79AB"/>
    <w:rsid w:val="003F5645"/>
    <w:rsid w:val="00420A72"/>
    <w:rsid w:val="00424874"/>
    <w:rsid w:val="00426F2F"/>
    <w:rsid w:val="00453CA2"/>
    <w:rsid w:val="00453FD6"/>
    <w:rsid w:val="00455D5E"/>
    <w:rsid w:val="00467EB5"/>
    <w:rsid w:val="00482BA6"/>
    <w:rsid w:val="00490D67"/>
    <w:rsid w:val="004974A5"/>
    <w:rsid w:val="004A1D77"/>
    <w:rsid w:val="004A3BB3"/>
    <w:rsid w:val="004A46AB"/>
    <w:rsid w:val="004B3BF8"/>
    <w:rsid w:val="004C2A5D"/>
    <w:rsid w:val="004D4368"/>
    <w:rsid w:val="004E483A"/>
    <w:rsid w:val="004E4F64"/>
    <w:rsid w:val="004E5D5B"/>
    <w:rsid w:val="004E5DAA"/>
    <w:rsid w:val="004F0DAF"/>
    <w:rsid w:val="004F101C"/>
    <w:rsid w:val="004F1B70"/>
    <w:rsid w:val="004F51DD"/>
    <w:rsid w:val="005004A4"/>
    <w:rsid w:val="005131AB"/>
    <w:rsid w:val="00514244"/>
    <w:rsid w:val="0054444F"/>
    <w:rsid w:val="0055154A"/>
    <w:rsid w:val="0055497A"/>
    <w:rsid w:val="005675F7"/>
    <w:rsid w:val="005739DD"/>
    <w:rsid w:val="00582CC7"/>
    <w:rsid w:val="005A70B5"/>
    <w:rsid w:val="005B7FED"/>
    <w:rsid w:val="005D3EB1"/>
    <w:rsid w:val="005F7D01"/>
    <w:rsid w:val="006007DD"/>
    <w:rsid w:val="00604FC1"/>
    <w:rsid w:val="00620E46"/>
    <w:rsid w:val="00640BFF"/>
    <w:rsid w:val="00642D47"/>
    <w:rsid w:val="00643B63"/>
    <w:rsid w:val="00650114"/>
    <w:rsid w:val="00684CD6"/>
    <w:rsid w:val="006B0FC6"/>
    <w:rsid w:val="006C0404"/>
    <w:rsid w:val="006C7C4B"/>
    <w:rsid w:val="006D1702"/>
    <w:rsid w:val="006D3E5F"/>
    <w:rsid w:val="006E4928"/>
    <w:rsid w:val="007117FA"/>
    <w:rsid w:val="0071306C"/>
    <w:rsid w:val="00733F7C"/>
    <w:rsid w:val="00746B1D"/>
    <w:rsid w:val="00752F2A"/>
    <w:rsid w:val="007571D6"/>
    <w:rsid w:val="00757306"/>
    <w:rsid w:val="00764CEE"/>
    <w:rsid w:val="00792A79"/>
    <w:rsid w:val="00794796"/>
    <w:rsid w:val="007953A3"/>
    <w:rsid w:val="007A788B"/>
    <w:rsid w:val="007B317B"/>
    <w:rsid w:val="007B6015"/>
    <w:rsid w:val="007D16F4"/>
    <w:rsid w:val="007D1AA2"/>
    <w:rsid w:val="007D4F47"/>
    <w:rsid w:val="007F6228"/>
    <w:rsid w:val="00801140"/>
    <w:rsid w:val="00804767"/>
    <w:rsid w:val="00813D8E"/>
    <w:rsid w:val="008219D4"/>
    <w:rsid w:val="00837C20"/>
    <w:rsid w:val="00846D39"/>
    <w:rsid w:val="00853C13"/>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56BC1"/>
    <w:rsid w:val="009602DC"/>
    <w:rsid w:val="00963939"/>
    <w:rsid w:val="00972357"/>
    <w:rsid w:val="0098270C"/>
    <w:rsid w:val="00986E75"/>
    <w:rsid w:val="00992D19"/>
    <w:rsid w:val="009A7EE0"/>
    <w:rsid w:val="009B4260"/>
    <w:rsid w:val="009D17C1"/>
    <w:rsid w:val="009D7F10"/>
    <w:rsid w:val="009E6122"/>
    <w:rsid w:val="009F5BC2"/>
    <w:rsid w:val="009F7B58"/>
    <w:rsid w:val="00A15D76"/>
    <w:rsid w:val="00A22525"/>
    <w:rsid w:val="00A30BB1"/>
    <w:rsid w:val="00A41842"/>
    <w:rsid w:val="00A47EAE"/>
    <w:rsid w:val="00A51904"/>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0F0D"/>
    <w:rsid w:val="00BA15C9"/>
    <w:rsid w:val="00BA62B9"/>
    <w:rsid w:val="00BB52EC"/>
    <w:rsid w:val="00BC67E7"/>
    <w:rsid w:val="00BF20E9"/>
    <w:rsid w:val="00BF4B87"/>
    <w:rsid w:val="00BF7BBF"/>
    <w:rsid w:val="00C62170"/>
    <w:rsid w:val="00C65452"/>
    <w:rsid w:val="00C66217"/>
    <w:rsid w:val="00C73688"/>
    <w:rsid w:val="00C7444C"/>
    <w:rsid w:val="00C74FE0"/>
    <w:rsid w:val="00CD64B1"/>
    <w:rsid w:val="00CE5AED"/>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11DA"/>
    <w:rsid w:val="00E57E59"/>
    <w:rsid w:val="00E67B64"/>
    <w:rsid w:val="00E91629"/>
    <w:rsid w:val="00EA52E4"/>
    <w:rsid w:val="00F365B3"/>
    <w:rsid w:val="00F40618"/>
    <w:rsid w:val="00F50CD3"/>
    <w:rsid w:val="00F54A51"/>
    <w:rsid w:val="00F63374"/>
    <w:rsid w:val="00F6655E"/>
    <w:rsid w:val="00F837F3"/>
    <w:rsid w:val="00F869D1"/>
    <w:rsid w:val="00F87975"/>
    <w:rsid w:val="00F94BC4"/>
    <w:rsid w:val="00FA049A"/>
    <w:rsid w:val="00FA3E9E"/>
    <w:rsid w:val="00FA4A1B"/>
    <w:rsid w:val="00FA6866"/>
    <w:rsid w:val="00FA7C2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4</cp:revision>
  <cp:lastPrinted>2016-09-21T18:04:00Z</cp:lastPrinted>
  <dcterms:created xsi:type="dcterms:W3CDTF">2016-09-21T15:51:00Z</dcterms:created>
  <dcterms:modified xsi:type="dcterms:W3CDTF">2016-09-21T19:44:00Z</dcterms:modified>
</cp:coreProperties>
</file>